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AEA" w:rsidRDefault="00BD4AEA" w:rsidP="001738FA">
      <w:pPr>
        <w:rPr>
          <w:b/>
          <w:bCs/>
        </w:rPr>
      </w:pPr>
    </w:p>
    <w:p w:rsidR="00BD4AEA" w:rsidRPr="009E2A93" w:rsidRDefault="00BD4AEA" w:rsidP="009E2A93">
      <w:pPr>
        <w:pStyle w:val="ListeParagraf"/>
        <w:jc w:val="center"/>
        <w:rPr>
          <w:rFonts w:ascii="THE TİME" w:hAnsi="THE TİME" w:cs="Arial"/>
          <w:b/>
          <w:color w:val="660066"/>
        </w:rPr>
      </w:pPr>
      <w:r w:rsidRPr="009E2A93">
        <w:rPr>
          <w:rFonts w:ascii="THE TİME" w:hAnsi="THE TİME" w:cs="Arial"/>
          <w:b/>
          <w:color w:val="660066"/>
        </w:rPr>
        <w:t>SAMSUN İLİNİN</w:t>
      </w:r>
    </w:p>
    <w:p w:rsidR="00BD4AEA" w:rsidRPr="009E2A93" w:rsidRDefault="00BD4AEA" w:rsidP="009E2A93">
      <w:pPr>
        <w:pStyle w:val="ListeParagraf"/>
        <w:jc w:val="center"/>
        <w:rPr>
          <w:rFonts w:ascii="THE TİME" w:hAnsi="THE TİME" w:cs="Arial"/>
          <w:b/>
          <w:color w:val="660066"/>
        </w:rPr>
      </w:pPr>
      <w:r w:rsidRPr="009E2A93">
        <w:rPr>
          <w:rFonts w:ascii="THE TİME" w:hAnsi="THE TİME" w:cs="Arial"/>
          <w:b/>
          <w:color w:val="660066"/>
        </w:rPr>
        <w:t>KADIN DOSTU KENT OLMA ÇALIŞMALARI</w:t>
      </w:r>
    </w:p>
    <w:p w:rsidR="00FC34B3" w:rsidRDefault="00FC34B3" w:rsidP="00FC34B3">
      <w:pPr>
        <w:spacing w:after="0" w:line="240" w:lineRule="auto"/>
        <w:ind w:left="720"/>
        <w:jc w:val="center"/>
        <w:rPr>
          <w:rFonts w:ascii="THE TİME" w:hAnsi="THE TİME" w:cs="Arial"/>
          <w:b/>
          <w:sz w:val="24"/>
          <w:szCs w:val="24"/>
        </w:rPr>
      </w:pPr>
    </w:p>
    <w:p w:rsidR="00FC34B3" w:rsidRPr="009E2A93" w:rsidRDefault="00FC34B3" w:rsidP="009E2A93">
      <w:pPr>
        <w:pStyle w:val="ListeParagraf"/>
        <w:jc w:val="both"/>
        <w:rPr>
          <w:rFonts w:ascii="THE TİME" w:hAnsi="THE TİME" w:cs="Arial"/>
          <w:b/>
          <w:color w:val="660066"/>
        </w:rPr>
      </w:pPr>
      <w:r w:rsidRPr="009E2A93">
        <w:rPr>
          <w:rFonts w:ascii="THE TİME" w:hAnsi="THE TİME" w:cs="Arial"/>
          <w:b/>
          <w:color w:val="660066"/>
        </w:rPr>
        <w:t>GİRİŞ</w:t>
      </w:r>
    </w:p>
    <w:p w:rsidR="00FC34B3" w:rsidRDefault="00FC34B3" w:rsidP="00FC34B3">
      <w:pPr>
        <w:spacing w:after="0" w:line="240" w:lineRule="auto"/>
        <w:ind w:left="720"/>
        <w:jc w:val="both"/>
        <w:rPr>
          <w:rFonts w:ascii="THE TİME" w:hAnsi="THE TİME" w:cs="Arial"/>
          <w:b/>
          <w:sz w:val="24"/>
          <w:szCs w:val="24"/>
        </w:rPr>
      </w:pPr>
    </w:p>
    <w:p w:rsidR="00FC34B3" w:rsidRPr="00FC34B3" w:rsidRDefault="00FC34B3" w:rsidP="00FC34B3">
      <w:pPr>
        <w:spacing w:after="0" w:line="240" w:lineRule="auto"/>
        <w:ind w:left="720"/>
        <w:jc w:val="both"/>
        <w:rPr>
          <w:rFonts w:ascii="THE TİME" w:hAnsi="THE TİME" w:cs="Arial"/>
        </w:rPr>
      </w:pPr>
      <w:r w:rsidRPr="00FC34B3">
        <w:rPr>
          <w:rFonts w:ascii="THE TİME" w:hAnsi="THE TİME" w:cs="Arial"/>
        </w:rPr>
        <w:t>"Kadın Dostu Kentler Birleşmiş Milletler Ortak Programı”, yerel yönetimlerin planlama ve programlama süreçlerine toplumsal cinsiyet eşitliği prensibini yerleştirme ve bu sürece paralel olarak yerel yönetimler ile kadın örgütlerinin güçlendirilmesi ve aralarındaki işbirliği fırsatlarının arttırılması amacıyla 2006 yılında başlatılmıştır. 2010 yılında tamamlanan 1. aşamanın ardından, 2011 yılı Nisan ayında Kadın Dostu Kentler Birleşmiş Milletler Ortak Programının 2. aşaması başlatılmıştır.</w:t>
      </w:r>
    </w:p>
    <w:p w:rsidR="00FC34B3" w:rsidRPr="00FC34B3" w:rsidRDefault="00FC34B3" w:rsidP="00FC34B3">
      <w:pPr>
        <w:spacing w:after="0" w:line="240" w:lineRule="auto"/>
        <w:ind w:left="720"/>
        <w:jc w:val="both"/>
        <w:rPr>
          <w:rFonts w:ascii="THE TİME" w:hAnsi="THE TİME" w:cs="Arial"/>
        </w:rPr>
      </w:pPr>
    </w:p>
    <w:p w:rsidR="00FC34B3" w:rsidRDefault="00FC34B3" w:rsidP="00FC34B3">
      <w:pPr>
        <w:spacing w:after="0" w:line="240" w:lineRule="auto"/>
        <w:ind w:left="720"/>
        <w:jc w:val="both"/>
        <w:rPr>
          <w:rFonts w:ascii="THE TİME" w:hAnsi="THE TİME" w:cs="Arial"/>
        </w:rPr>
      </w:pPr>
      <w:r w:rsidRPr="00FC34B3">
        <w:rPr>
          <w:rFonts w:ascii="THE TİME" w:hAnsi="THE TİME" w:cs="Arial"/>
        </w:rPr>
        <w:t>İçişleri Bakanlığı Mahalli İdareler Genel Müdürlüğünün ulusal ortağı ve temel paydaşı olduğu Kadın Dostu Kentler Programı, UNFPA (Birleşmiş Milletler Nüfus Fonu) ve UNDP (Birleşmiş Milletler Kalkınma Prog</w:t>
      </w:r>
      <w:r>
        <w:rPr>
          <w:rFonts w:ascii="THE TİME" w:hAnsi="THE TİME" w:cs="Arial"/>
        </w:rPr>
        <w:t>ramı) tarafından hayata geçirilmiştir</w:t>
      </w:r>
      <w:r w:rsidRPr="00FC34B3">
        <w:rPr>
          <w:rFonts w:ascii="THE TİME" w:hAnsi="THE TİME" w:cs="Arial"/>
        </w:rPr>
        <w:t xml:space="preserve">. Kadın Dostu Kentler – 2 Ortak Programı, İsveç Uluslararası İşbirliği ve Kalkınma Ajansı (SIDA) </w:t>
      </w:r>
      <w:r>
        <w:rPr>
          <w:rFonts w:ascii="THE TİME" w:hAnsi="THE TİME" w:cs="Arial"/>
        </w:rPr>
        <w:t>tarafından finanse edilmiştir.</w:t>
      </w:r>
    </w:p>
    <w:p w:rsidR="00FC34B3" w:rsidRDefault="00FC34B3" w:rsidP="00FC34B3">
      <w:pPr>
        <w:spacing w:after="0" w:line="240" w:lineRule="auto"/>
        <w:ind w:left="720"/>
        <w:jc w:val="both"/>
        <w:rPr>
          <w:rFonts w:ascii="THE TİME" w:hAnsi="THE TİME" w:cs="Arial"/>
        </w:rPr>
      </w:pPr>
    </w:p>
    <w:p w:rsidR="00FC34B3" w:rsidRDefault="00FC34B3" w:rsidP="00FC34B3">
      <w:pPr>
        <w:spacing w:after="0" w:line="240" w:lineRule="auto"/>
        <w:ind w:left="720"/>
        <w:jc w:val="both"/>
        <w:rPr>
          <w:rFonts w:ascii="THE TİME" w:hAnsi="THE TİME" w:cs="Arial"/>
        </w:rPr>
      </w:pPr>
      <w:r w:rsidRPr="00FC34B3">
        <w:rPr>
          <w:rFonts w:ascii="THE TİME" w:hAnsi="THE TİME" w:cs="Arial"/>
        </w:rPr>
        <w:t>Projenin ilk etabı, İzmir, Kars, Nevşehir, Şanlıurfa ve Trabzon illeri ile başlamış, ikinci etapta proje Adıyaman, Antalya, Burs</w:t>
      </w:r>
      <w:r>
        <w:rPr>
          <w:rFonts w:ascii="THE TİME" w:hAnsi="THE TİME" w:cs="Arial"/>
        </w:rPr>
        <w:t>a, Gaziantep, Malatya, Mardin’in yanı sıra</w:t>
      </w:r>
      <w:r w:rsidRPr="00FC34B3">
        <w:rPr>
          <w:rFonts w:ascii="THE TİME" w:hAnsi="THE TİME" w:cs="Arial"/>
        </w:rPr>
        <w:t xml:space="preserve"> </w:t>
      </w:r>
      <w:r w:rsidRPr="00FC34B3">
        <w:rPr>
          <w:rFonts w:ascii="THE TİME" w:hAnsi="THE TİME" w:cs="Arial"/>
          <w:b/>
        </w:rPr>
        <w:t>Samsun</w:t>
      </w:r>
      <w:r w:rsidRPr="00FC34B3">
        <w:rPr>
          <w:rFonts w:ascii="THE TİME" w:hAnsi="THE TİME" w:cs="Arial"/>
        </w:rPr>
        <w:t xml:space="preserve"> illerinin de katılmasıyla genişletilmiştir</w:t>
      </w:r>
      <w:r>
        <w:rPr>
          <w:rFonts w:ascii="THE TİME" w:hAnsi="THE TİME" w:cs="Arial"/>
        </w:rPr>
        <w:t>.</w:t>
      </w:r>
    </w:p>
    <w:p w:rsidR="00FC34B3" w:rsidRDefault="00FC34B3" w:rsidP="00FC34B3">
      <w:pPr>
        <w:spacing w:after="0" w:line="240" w:lineRule="auto"/>
        <w:ind w:left="720"/>
        <w:jc w:val="both"/>
        <w:rPr>
          <w:rFonts w:ascii="THE TİME" w:hAnsi="THE TİME" w:cs="Arial"/>
        </w:rPr>
      </w:pPr>
    </w:p>
    <w:p w:rsidR="00FC34B3" w:rsidRDefault="00C51EDE" w:rsidP="00C51EDE">
      <w:pPr>
        <w:spacing w:after="0" w:line="240" w:lineRule="auto"/>
        <w:ind w:left="720"/>
        <w:jc w:val="both"/>
      </w:pPr>
      <w:r w:rsidRPr="00C51EDE">
        <w:rPr>
          <w:rFonts w:ascii="THE TİME" w:hAnsi="THE TİME" w:cs="Arial"/>
        </w:rPr>
        <w:t>Kadın Dostu Kentler Projesinin genel amacı; Yerel düzeyde kadın – erkek eşitliğinin güçlendirilmesidir. Proje aynı zamanda; Kadın ve kız çocuklarının ihtiyaçlarına yönelik yerel hizmetlerin geliştirilmesi, güçlendirilmesi ve kadınların yerel karar alma mekanizmalarına ve süreçlerine katılımının artırılmasını hedeflemektedir</w:t>
      </w:r>
      <w:r>
        <w:t>.</w:t>
      </w:r>
    </w:p>
    <w:p w:rsidR="00C51EDE" w:rsidRDefault="00C51EDE" w:rsidP="00C51EDE">
      <w:pPr>
        <w:spacing w:after="0" w:line="240" w:lineRule="auto"/>
        <w:ind w:left="720"/>
        <w:jc w:val="both"/>
      </w:pPr>
    </w:p>
    <w:p w:rsidR="00C51EDE" w:rsidRDefault="00C51EDE" w:rsidP="00C51EDE">
      <w:pPr>
        <w:spacing w:after="0" w:line="240" w:lineRule="auto"/>
        <w:ind w:left="720"/>
        <w:jc w:val="both"/>
        <w:rPr>
          <w:rFonts w:ascii="THE TİME" w:hAnsi="THE TİME" w:cs="Arial"/>
        </w:rPr>
      </w:pPr>
      <w:r w:rsidRPr="00C51EDE">
        <w:rPr>
          <w:rFonts w:ascii="THE TİME" w:hAnsi="THE TİME" w:cs="Arial"/>
        </w:rPr>
        <w:t>Proje, İlimizde 1 Eylül 2011 tarihinde</w:t>
      </w:r>
      <w:r>
        <w:rPr>
          <w:rFonts w:ascii="THE TİME" w:hAnsi="THE TİME" w:cs="Arial"/>
        </w:rPr>
        <w:t xml:space="preserve"> Samsun Valiliği ve Büyükşehir Belediyesinin </w:t>
      </w:r>
      <w:r w:rsidRPr="00C51EDE">
        <w:rPr>
          <w:rFonts w:ascii="THE TİME" w:hAnsi="THE TİME" w:cs="Arial"/>
        </w:rPr>
        <w:t xml:space="preserve">öncülüğünde </w:t>
      </w:r>
      <w:r>
        <w:rPr>
          <w:rFonts w:ascii="THE TİME" w:hAnsi="THE TİME" w:cs="Arial"/>
        </w:rPr>
        <w:t xml:space="preserve">ilgili kamu kurumu, yerel yönetim ve kadın alanında çalışan </w:t>
      </w:r>
      <w:r w:rsidRPr="00C51EDE">
        <w:rPr>
          <w:rFonts w:ascii="THE TİME" w:hAnsi="THE TİME" w:cs="Arial"/>
        </w:rPr>
        <w:t xml:space="preserve">sivil toplum kuruluşların katkı ve katılımlarıyla </w:t>
      </w:r>
      <w:r>
        <w:rPr>
          <w:rFonts w:ascii="THE TİME" w:hAnsi="THE TİME" w:cs="Arial"/>
        </w:rPr>
        <w:t>uygulanmaya başlanmıştır.</w:t>
      </w:r>
      <w:r w:rsidR="00F0356C">
        <w:rPr>
          <w:rFonts w:ascii="THE TİME" w:hAnsi="THE TİME" w:cs="Arial"/>
        </w:rPr>
        <w:t xml:space="preserve"> </w:t>
      </w:r>
    </w:p>
    <w:p w:rsidR="00C51EDE" w:rsidRDefault="00C51EDE" w:rsidP="00C51EDE">
      <w:pPr>
        <w:spacing w:after="0" w:line="240" w:lineRule="auto"/>
        <w:jc w:val="both"/>
      </w:pPr>
    </w:p>
    <w:p w:rsidR="00C51EDE" w:rsidRPr="00F0356C" w:rsidRDefault="00F0356C" w:rsidP="00C51EDE">
      <w:pPr>
        <w:spacing w:after="0" w:line="240" w:lineRule="auto"/>
        <w:ind w:left="720"/>
        <w:jc w:val="both"/>
        <w:rPr>
          <w:rFonts w:ascii="THE TİME" w:hAnsi="THE TİME" w:cs="Arial"/>
        </w:rPr>
      </w:pPr>
      <w:r w:rsidRPr="00F0356C">
        <w:rPr>
          <w:rFonts w:ascii="THE TİME" w:hAnsi="THE TİME" w:cs="Arial"/>
        </w:rPr>
        <w:t xml:space="preserve">Söz konusu </w:t>
      </w:r>
      <w:r>
        <w:rPr>
          <w:rFonts w:ascii="THE TİME" w:hAnsi="THE TİME" w:cs="Arial"/>
        </w:rPr>
        <w:t xml:space="preserve">bu çalışma,  Samsun’da Kadın Dostu Kentler Projesi kapsamında Eylül 2011- Nisan 2017 tarihleri arasında yapılan çalışmaları raporlayarak diğer illere örnek teşkil etmesi ve Samsun özelinde yapılan çalışmaları öz değerlendirmeye tabi tutulması amacıyla hazırlanmıştır. Bu kapsamda öncelikli olarak Samsun’da Kadın Dostu Kentler Projesi kapsamında </w:t>
      </w:r>
      <w:r w:rsidR="00EF1CF5">
        <w:rPr>
          <w:rFonts w:ascii="THE TİME" w:hAnsi="THE TİME" w:cs="Arial"/>
        </w:rPr>
        <w:t xml:space="preserve">yapılan çalışmalar kronolojik olarak tanımlanmış ve sonuçlarına değinilmiştir. Ayrıca çalışmanın sonunda,  tüm bu sürecin zayıf ve güçlü yönlerinin yanı sıra fırsatlar ve tehditlere bakılarak elde edilen deneyim ve bilgilerin </w:t>
      </w:r>
      <w:r w:rsidR="00AB4FB0">
        <w:rPr>
          <w:rFonts w:ascii="THE TİME" w:hAnsi="THE TİME" w:cs="Arial"/>
        </w:rPr>
        <w:t>gelecekteki planlamalara olumlu katkılar sağlamasına zemin oluşturulacaktır.</w:t>
      </w:r>
    </w:p>
    <w:p w:rsidR="00C51EDE" w:rsidRDefault="00C51EDE" w:rsidP="00C51EDE">
      <w:pPr>
        <w:spacing w:after="0" w:line="240" w:lineRule="auto"/>
        <w:jc w:val="both"/>
      </w:pPr>
    </w:p>
    <w:p w:rsidR="00C51EDE" w:rsidRPr="009E2A93" w:rsidRDefault="008A1C99" w:rsidP="009E2A93">
      <w:pPr>
        <w:pStyle w:val="ListeParagraf"/>
        <w:jc w:val="both"/>
        <w:rPr>
          <w:rFonts w:ascii="THE TİME" w:hAnsi="THE TİME" w:cs="Arial"/>
          <w:b/>
          <w:color w:val="660066"/>
        </w:rPr>
      </w:pPr>
      <w:r w:rsidRPr="009E2A93">
        <w:rPr>
          <w:rFonts w:ascii="THE TİME" w:hAnsi="THE TİME" w:cs="Arial"/>
          <w:b/>
          <w:color w:val="660066"/>
        </w:rPr>
        <w:t>SAMSUN</w:t>
      </w:r>
      <w:r w:rsidRPr="009E2A93">
        <w:rPr>
          <w:rFonts w:ascii="THE TİME" w:hAnsi="THE TİME" w:cs="Arial" w:hint="eastAsia"/>
          <w:b/>
          <w:color w:val="660066"/>
        </w:rPr>
        <w:t>’</w:t>
      </w:r>
      <w:r w:rsidRPr="009E2A93">
        <w:rPr>
          <w:rFonts w:ascii="THE TİME" w:hAnsi="THE TİME" w:cs="Arial"/>
          <w:b/>
          <w:color w:val="660066"/>
        </w:rPr>
        <w:t xml:space="preserve">DA YAPILAN </w:t>
      </w:r>
      <w:r w:rsidRPr="009E2A93">
        <w:rPr>
          <w:rFonts w:ascii="THE TİME" w:hAnsi="THE TİME" w:cs="Arial" w:hint="eastAsia"/>
          <w:b/>
          <w:color w:val="660066"/>
        </w:rPr>
        <w:t>Ç</w:t>
      </w:r>
      <w:r w:rsidRPr="009E2A93">
        <w:rPr>
          <w:rFonts w:ascii="THE TİME" w:hAnsi="THE TİME" w:cs="Arial"/>
          <w:b/>
          <w:color w:val="660066"/>
        </w:rPr>
        <w:t>ALI</w:t>
      </w:r>
      <w:r w:rsidRPr="009E2A93">
        <w:rPr>
          <w:rFonts w:ascii="THE TİME" w:hAnsi="THE TİME" w:cs="Arial" w:hint="eastAsia"/>
          <w:b/>
          <w:color w:val="660066"/>
        </w:rPr>
        <w:t>Ş</w:t>
      </w:r>
      <w:r w:rsidRPr="009E2A93">
        <w:rPr>
          <w:rFonts w:ascii="THE TİME" w:hAnsi="THE TİME" w:cs="Arial"/>
          <w:b/>
          <w:color w:val="660066"/>
        </w:rPr>
        <w:t>MALAR</w:t>
      </w:r>
    </w:p>
    <w:p w:rsidR="00FC34B3" w:rsidRPr="00FC34B3" w:rsidRDefault="00FC34B3" w:rsidP="00A8379F">
      <w:pPr>
        <w:spacing w:after="0" w:line="240" w:lineRule="auto"/>
        <w:rPr>
          <w:rFonts w:ascii="THE TİME" w:hAnsi="THE TİME" w:cs="Arial"/>
          <w:b/>
          <w:sz w:val="24"/>
          <w:szCs w:val="24"/>
        </w:rPr>
      </w:pPr>
    </w:p>
    <w:p w:rsidR="00A8379F" w:rsidRDefault="00A97DA0" w:rsidP="00A8379F">
      <w:pPr>
        <w:spacing w:after="0" w:line="240" w:lineRule="auto"/>
        <w:ind w:left="709"/>
        <w:jc w:val="both"/>
        <w:rPr>
          <w:rFonts w:ascii="THE TİME" w:hAnsi="THE TİME" w:cs="Arial"/>
        </w:rPr>
      </w:pPr>
      <w:r>
        <w:rPr>
          <w:rFonts w:ascii="THE TİME" w:hAnsi="THE TİME" w:cs="Arial"/>
        </w:rPr>
        <w:t xml:space="preserve">Toplumsal Cinsiyet Eşitliğinin sağlanmasına yönelik </w:t>
      </w:r>
      <w:r w:rsidR="007660E7" w:rsidRPr="00A8379F">
        <w:rPr>
          <w:rFonts w:ascii="THE TİME" w:hAnsi="THE TİME" w:cs="Arial"/>
        </w:rPr>
        <w:t xml:space="preserve">Birlemiş Milletler Binyıl Kalkınma </w:t>
      </w:r>
      <w:proofErr w:type="spellStart"/>
      <w:r w:rsidR="007660E7" w:rsidRPr="00A8379F">
        <w:rPr>
          <w:rFonts w:ascii="THE TİME" w:hAnsi="THE TİME" w:cs="Arial"/>
        </w:rPr>
        <w:t>Hedefleri’n</w:t>
      </w:r>
      <w:proofErr w:type="spellEnd"/>
      <w:r>
        <w:rPr>
          <w:rFonts w:ascii="THE TİME" w:hAnsi="THE TİME" w:cs="Arial"/>
        </w:rPr>
        <w:t xml:space="preserve"> den hareketle</w:t>
      </w:r>
      <w:r w:rsidR="007660E7" w:rsidRPr="00A8379F">
        <w:rPr>
          <w:rFonts w:ascii="THE TİME" w:hAnsi="THE TİME" w:cs="Arial"/>
        </w:rPr>
        <w:t xml:space="preserve"> </w:t>
      </w:r>
      <w:r>
        <w:rPr>
          <w:rFonts w:ascii="THE TİME" w:hAnsi="THE TİME" w:cs="Arial"/>
        </w:rPr>
        <w:t xml:space="preserve">2006 yılında başlatılan ve 2011 yılında ikinci faz ile birlikte </w:t>
      </w:r>
      <w:proofErr w:type="gramStart"/>
      <w:r>
        <w:rPr>
          <w:rFonts w:ascii="THE TİME" w:hAnsi="THE TİME" w:cs="Arial"/>
        </w:rPr>
        <w:t>dahil</w:t>
      </w:r>
      <w:proofErr w:type="gramEnd"/>
      <w:r>
        <w:rPr>
          <w:rFonts w:ascii="THE TİME" w:hAnsi="THE TİME" w:cs="Arial"/>
        </w:rPr>
        <w:t xml:space="preserve"> olduğumuz </w:t>
      </w:r>
      <w:r w:rsidRPr="00A8379F">
        <w:rPr>
          <w:rFonts w:ascii="THE TİME" w:hAnsi="THE TİME" w:cs="Arial"/>
        </w:rPr>
        <w:t>Kadın Dostu Kentler Ortak Programı</w:t>
      </w:r>
      <w:r w:rsidR="00630B5B">
        <w:rPr>
          <w:rFonts w:ascii="THE TİME" w:hAnsi="THE TİME" w:cs="Arial"/>
        </w:rPr>
        <w:t xml:space="preserve"> İlimizde, programa verdiğimiz</w:t>
      </w:r>
      <w:r w:rsidRPr="00A8379F">
        <w:rPr>
          <w:rFonts w:ascii="THE TİME" w:hAnsi="THE TİME" w:cs="Arial"/>
        </w:rPr>
        <w:t xml:space="preserve"> önem ve desteğin ifadesi olarak “Ka</w:t>
      </w:r>
      <w:r w:rsidR="00630B5B">
        <w:rPr>
          <w:rFonts w:ascii="THE TİME" w:hAnsi="THE TİME" w:cs="Arial"/>
        </w:rPr>
        <w:t xml:space="preserve">dın Dostu Kent Taahhütnamesi” </w:t>
      </w:r>
      <w:r w:rsidRPr="00A8379F">
        <w:rPr>
          <w:rFonts w:ascii="THE TİME" w:hAnsi="THE TİME" w:cs="Arial"/>
        </w:rPr>
        <w:t xml:space="preserve"> i</w:t>
      </w:r>
      <w:r>
        <w:rPr>
          <w:rFonts w:ascii="THE TİME" w:hAnsi="THE TİME" w:cs="Arial"/>
        </w:rPr>
        <w:t>mzalan</w:t>
      </w:r>
      <w:r w:rsidR="00630B5B">
        <w:rPr>
          <w:rFonts w:ascii="THE TİME" w:hAnsi="THE TİME" w:cs="Arial"/>
        </w:rPr>
        <w:t>ması ile başlatılmıştır. Eylül 2011 tarihinde imzalanan Taahhütname ile birlikte Programın öngördüğü uygulama takvimi hızlı bir biçimde uygulamaya koyan Samsun, yereldeki ihtiyaç ve talepleri dikkate alınarak yenilikçi birçok çalışmayı hayata geçirmiştir. Söz konusu bu çalışmalar şunlardır:</w:t>
      </w:r>
    </w:p>
    <w:p w:rsidR="00A8379F" w:rsidRDefault="00A8379F" w:rsidP="00A8379F">
      <w:pPr>
        <w:spacing w:after="0" w:line="240" w:lineRule="auto"/>
        <w:ind w:left="709"/>
        <w:jc w:val="both"/>
        <w:rPr>
          <w:rFonts w:ascii="THE TİME" w:hAnsi="THE TİME" w:cs="Arial"/>
        </w:rPr>
      </w:pPr>
    </w:p>
    <w:p w:rsidR="00A8379F" w:rsidRDefault="00A8379F" w:rsidP="00A8379F">
      <w:pPr>
        <w:spacing w:after="0" w:line="240" w:lineRule="auto"/>
        <w:ind w:left="709"/>
        <w:jc w:val="both"/>
        <w:rPr>
          <w:rFonts w:ascii="THE TİME" w:hAnsi="THE TİME" w:cs="Arial"/>
        </w:rPr>
      </w:pPr>
    </w:p>
    <w:p w:rsidR="00A8379F" w:rsidRPr="009E2A93" w:rsidRDefault="00A8379F" w:rsidP="009E2A93">
      <w:pPr>
        <w:pStyle w:val="ListeParagraf"/>
        <w:jc w:val="both"/>
        <w:rPr>
          <w:rFonts w:ascii="THE TİME" w:hAnsi="THE TİME" w:cs="Arial"/>
          <w:b/>
          <w:color w:val="CC0099"/>
        </w:rPr>
      </w:pPr>
    </w:p>
    <w:p w:rsidR="00630B5B" w:rsidRPr="009E2A93" w:rsidRDefault="00630B5B" w:rsidP="00630B5B">
      <w:pPr>
        <w:pStyle w:val="ListeParagraf"/>
        <w:numPr>
          <w:ilvl w:val="0"/>
          <w:numId w:val="36"/>
        </w:numPr>
        <w:jc w:val="both"/>
        <w:rPr>
          <w:rFonts w:ascii="THE TİME" w:hAnsi="THE TİME" w:cs="Arial"/>
          <w:b/>
          <w:color w:val="CC0099"/>
        </w:rPr>
      </w:pPr>
      <w:r w:rsidRPr="009E2A93">
        <w:rPr>
          <w:rFonts w:ascii="THE TİME" w:hAnsi="THE TİME" w:cs="Arial"/>
          <w:b/>
          <w:color w:val="CC0099"/>
        </w:rPr>
        <w:t>İl Kadın Hakları Koordinasyon Kurullarının Yapılandırılması</w:t>
      </w:r>
    </w:p>
    <w:p w:rsidR="00630B5B" w:rsidRDefault="00630B5B" w:rsidP="00630B5B">
      <w:pPr>
        <w:pStyle w:val="ListeParagraf"/>
        <w:jc w:val="both"/>
        <w:rPr>
          <w:rFonts w:ascii="THE TİME" w:hAnsi="THE TİME" w:cs="Arial"/>
          <w:b/>
        </w:rPr>
      </w:pPr>
    </w:p>
    <w:p w:rsidR="00A8379F" w:rsidRDefault="00630B5B" w:rsidP="00630B5B">
      <w:pPr>
        <w:pStyle w:val="ListeParagraf"/>
        <w:jc w:val="both"/>
        <w:rPr>
          <w:rFonts w:ascii="THE TİME" w:eastAsiaTheme="minorHAnsi" w:hAnsi="THE TİME" w:cs="Arial"/>
          <w:sz w:val="22"/>
          <w:szCs w:val="22"/>
          <w:lang w:eastAsia="en-US"/>
        </w:rPr>
      </w:pPr>
      <w:r w:rsidRPr="00630B5B">
        <w:rPr>
          <w:rFonts w:ascii="THE TİME" w:eastAsiaTheme="minorHAnsi" w:hAnsi="THE TİME" w:cs="Arial"/>
          <w:sz w:val="22"/>
          <w:szCs w:val="22"/>
          <w:lang w:eastAsia="en-US"/>
        </w:rPr>
        <w:t xml:space="preserve">Kadın Dostu Kentler Ortak Programı </w:t>
      </w:r>
      <w:r w:rsidR="00A8379F" w:rsidRPr="00630B5B">
        <w:rPr>
          <w:rFonts w:ascii="THE TİME" w:eastAsiaTheme="minorHAnsi" w:hAnsi="THE TİME" w:cs="Arial"/>
          <w:sz w:val="22"/>
          <w:szCs w:val="22"/>
          <w:lang w:eastAsia="en-US"/>
        </w:rPr>
        <w:t xml:space="preserve">kapsamında </w:t>
      </w:r>
      <w:r>
        <w:rPr>
          <w:rFonts w:ascii="THE TİME" w:eastAsiaTheme="minorHAnsi" w:hAnsi="THE TİME" w:cs="Arial"/>
          <w:sz w:val="22"/>
          <w:szCs w:val="22"/>
          <w:lang w:eastAsia="en-US"/>
        </w:rPr>
        <w:t xml:space="preserve">Samsunda </w:t>
      </w:r>
      <w:r w:rsidR="00A8379F" w:rsidRPr="00630B5B">
        <w:rPr>
          <w:rFonts w:ascii="THE TİME" w:eastAsiaTheme="minorHAnsi" w:hAnsi="THE TİME" w:cs="Arial"/>
          <w:sz w:val="22"/>
          <w:szCs w:val="22"/>
          <w:lang w:eastAsia="en-US"/>
        </w:rPr>
        <w:t>İl Kadı</w:t>
      </w:r>
      <w:r w:rsidR="00E6687A">
        <w:rPr>
          <w:rFonts w:ascii="THE TİME" w:eastAsiaTheme="minorHAnsi" w:hAnsi="THE TİME" w:cs="Arial"/>
          <w:sz w:val="22"/>
          <w:szCs w:val="22"/>
          <w:lang w:eastAsia="en-US"/>
        </w:rPr>
        <w:t>n Hakları Koordinasyon Kurulu</w:t>
      </w:r>
      <w:r w:rsidR="00A8379F" w:rsidRPr="00630B5B">
        <w:rPr>
          <w:rFonts w:ascii="THE TİME" w:eastAsiaTheme="minorHAnsi" w:hAnsi="THE TİME" w:cs="Arial"/>
          <w:sz w:val="22"/>
          <w:szCs w:val="22"/>
          <w:lang w:eastAsia="en-US"/>
        </w:rPr>
        <w:t xml:space="preserve"> oluşturulmuştur.</w:t>
      </w:r>
      <w:r w:rsidR="00E6687A">
        <w:rPr>
          <w:rFonts w:ascii="THE TİME" w:eastAsiaTheme="minorHAnsi" w:hAnsi="THE TİME" w:cs="Arial"/>
          <w:sz w:val="22"/>
          <w:szCs w:val="22"/>
          <w:lang w:eastAsia="en-US"/>
        </w:rPr>
        <w:t xml:space="preserve"> Samsun Yerel Eşitlik Eylem Planının </w:t>
      </w:r>
      <w:r w:rsidR="00A8379F" w:rsidRPr="00630B5B">
        <w:rPr>
          <w:rFonts w:ascii="THE TİME" w:eastAsiaTheme="minorHAnsi" w:hAnsi="THE TİME" w:cs="Arial"/>
          <w:sz w:val="22"/>
          <w:szCs w:val="22"/>
          <w:lang w:eastAsia="en-US"/>
        </w:rPr>
        <w:t>hazırlık ve raporlamasından sorumlu bir teknik kurul ve karar alıcı bir üst kuruldan oluşan bu Ku</w:t>
      </w:r>
      <w:r w:rsidR="00E6687A">
        <w:rPr>
          <w:rFonts w:ascii="THE TİME" w:eastAsiaTheme="minorHAnsi" w:hAnsi="THE TİME" w:cs="Arial"/>
          <w:sz w:val="22"/>
          <w:szCs w:val="22"/>
          <w:lang w:eastAsia="en-US"/>
        </w:rPr>
        <w:t>rul, ilgili vali yardımcısı</w:t>
      </w:r>
      <w:r w:rsidR="00A8379F" w:rsidRPr="00630B5B">
        <w:rPr>
          <w:rFonts w:ascii="THE TİME" w:eastAsiaTheme="minorHAnsi" w:hAnsi="THE TİME" w:cs="Arial"/>
          <w:sz w:val="22"/>
          <w:szCs w:val="22"/>
          <w:lang w:eastAsia="en-US"/>
        </w:rPr>
        <w:t xml:space="preserve"> tarafından yönetilmektedir. </w:t>
      </w:r>
      <w:r w:rsidR="00E6687A">
        <w:rPr>
          <w:rFonts w:ascii="THE TİME" w:eastAsiaTheme="minorHAnsi" w:hAnsi="THE TİME" w:cs="Arial"/>
          <w:sz w:val="22"/>
          <w:szCs w:val="22"/>
          <w:lang w:eastAsia="en-US"/>
        </w:rPr>
        <w:t>K</w:t>
      </w:r>
      <w:r w:rsidR="00A8379F" w:rsidRPr="00630B5B">
        <w:rPr>
          <w:rFonts w:ascii="THE TİME" w:eastAsiaTheme="minorHAnsi" w:hAnsi="THE TİME" w:cs="Arial"/>
          <w:sz w:val="22"/>
          <w:szCs w:val="22"/>
          <w:lang w:eastAsia="en-US"/>
        </w:rPr>
        <w:t xml:space="preserve">adınların il düzeyinde hizmet sunumu ile ilgili ihtiyaçlarını tespit ederek politikaların geliştirilmesinden, bu ihtiyaçlar doğrultusunda </w:t>
      </w:r>
      <w:r w:rsidR="00E6687A">
        <w:rPr>
          <w:rFonts w:ascii="THE TİME" w:eastAsiaTheme="minorHAnsi" w:hAnsi="THE TİME" w:cs="Arial"/>
          <w:sz w:val="22"/>
          <w:szCs w:val="22"/>
          <w:lang w:eastAsia="en-US"/>
        </w:rPr>
        <w:t>SYEEP’</w:t>
      </w:r>
      <w:r w:rsidR="00BA7CA6">
        <w:rPr>
          <w:rFonts w:ascii="THE TİME" w:eastAsiaTheme="minorHAnsi" w:hAnsi="THE TİME" w:cs="Arial"/>
          <w:sz w:val="22"/>
          <w:szCs w:val="22"/>
          <w:lang w:eastAsia="en-US"/>
        </w:rPr>
        <w:t xml:space="preserve"> </w:t>
      </w:r>
      <w:r w:rsidR="00E6687A">
        <w:rPr>
          <w:rFonts w:ascii="THE TİME" w:eastAsiaTheme="minorHAnsi" w:hAnsi="THE TİME" w:cs="Arial"/>
          <w:sz w:val="22"/>
          <w:szCs w:val="22"/>
          <w:lang w:eastAsia="en-US"/>
        </w:rPr>
        <w:t>in</w:t>
      </w:r>
      <w:r w:rsidR="00A8379F" w:rsidRPr="00630B5B">
        <w:rPr>
          <w:rFonts w:ascii="THE TİME" w:eastAsiaTheme="minorHAnsi" w:hAnsi="THE TİME" w:cs="Arial"/>
          <w:sz w:val="22"/>
          <w:szCs w:val="22"/>
          <w:lang w:eastAsia="en-US"/>
        </w:rPr>
        <w:t xml:space="preserve"> onaylanarak uygulamaya konulmasından, koordine edilmesinden</w:t>
      </w:r>
      <w:r w:rsidR="00E6687A">
        <w:rPr>
          <w:rFonts w:ascii="THE TİME" w:eastAsiaTheme="minorHAnsi" w:hAnsi="THE TİME" w:cs="Arial"/>
          <w:sz w:val="22"/>
          <w:szCs w:val="22"/>
          <w:lang w:eastAsia="en-US"/>
        </w:rPr>
        <w:t xml:space="preserve"> ve denetlenmesinden sorumludur. Nisan 2017 tarihi itibariyle Samsun </w:t>
      </w:r>
      <w:r w:rsidR="00E6687A" w:rsidRPr="00630B5B">
        <w:rPr>
          <w:rFonts w:ascii="THE TİME" w:eastAsiaTheme="minorHAnsi" w:hAnsi="THE TİME" w:cs="Arial"/>
          <w:sz w:val="22"/>
          <w:szCs w:val="22"/>
          <w:lang w:eastAsia="en-US"/>
        </w:rPr>
        <w:t>İl Kadı</w:t>
      </w:r>
      <w:r w:rsidR="00E6687A">
        <w:rPr>
          <w:rFonts w:ascii="THE TİME" w:eastAsiaTheme="minorHAnsi" w:hAnsi="THE TİME" w:cs="Arial"/>
          <w:sz w:val="22"/>
          <w:szCs w:val="22"/>
          <w:lang w:eastAsia="en-US"/>
        </w:rPr>
        <w:t xml:space="preserve">n Hakları Koordinasyon Kuruluna, 44 kamu kurumu, yerel yönetim ve sivil toplum kuruluşu temsilcisi katılım sağlamaktadır. </w:t>
      </w:r>
    </w:p>
    <w:p w:rsidR="00600EEE" w:rsidRDefault="00600EEE" w:rsidP="00630B5B">
      <w:pPr>
        <w:pStyle w:val="ListeParagraf"/>
        <w:jc w:val="both"/>
        <w:rPr>
          <w:rFonts w:ascii="THE TİME" w:eastAsiaTheme="minorHAnsi" w:hAnsi="THE TİME" w:cs="Arial"/>
          <w:sz w:val="22"/>
          <w:szCs w:val="22"/>
          <w:lang w:eastAsia="en-US"/>
        </w:rPr>
      </w:pPr>
    </w:p>
    <w:p w:rsidR="00600EEE" w:rsidRDefault="00600EEE" w:rsidP="00600EEE">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Samsunda </w:t>
      </w:r>
      <w:r w:rsidRPr="00630B5B">
        <w:rPr>
          <w:rFonts w:ascii="THE TİME" w:eastAsiaTheme="minorHAnsi" w:hAnsi="THE TİME" w:cs="Arial"/>
          <w:sz w:val="22"/>
          <w:szCs w:val="22"/>
          <w:lang w:eastAsia="en-US"/>
        </w:rPr>
        <w:t>İl Kadı</w:t>
      </w:r>
      <w:r>
        <w:rPr>
          <w:rFonts w:ascii="THE TİME" w:eastAsiaTheme="minorHAnsi" w:hAnsi="THE TİME" w:cs="Arial"/>
          <w:sz w:val="22"/>
          <w:szCs w:val="22"/>
          <w:lang w:eastAsia="en-US"/>
        </w:rPr>
        <w:t>n Hakları Koordinasyon Kurulu, 2011 yılından itibaren düze</w:t>
      </w:r>
      <w:r w:rsidR="00BE26B8">
        <w:rPr>
          <w:rFonts w:ascii="THE TİME" w:eastAsiaTheme="minorHAnsi" w:hAnsi="THE TİME" w:cs="Arial"/>
          <w:sz w:val="22"/>
          <w:szCs w:val="22"/>
          <w:lang w:eastAsia="en-US"/>
        </w:rPr>
        <w:t>nli olarak yılda en az dört</w:t>
      </w:r>
      <w:r>
        <w:rPr>
          <w:rFonts w:ascii="THE TİME" w:eastAsiaTheme="minorHAnsi" w:hAnsi="THE TİME" w:cs="Arial"/>
          <w:sz w:val="22"/>
          <w:szCs w:val="22"/>
          <w:lang w:eastAsia="en-US"/>
        </w:rPr>
        <w:t xml:space="preserve"> kez bir araya gelmekte ve çalışmalarını yürütmektedir.</w:t>
      </w:r>
      <w:r w:rsidR="000876DD">
        <w:rPr>
          <w:rFonts w:ascii="THE TİME" w:eastAsiaTheme="minorHAnsi" w:hAnsi="THE TİME" w:cs="Arial"/>
          <w:sz w:val="22"/>
          <w:szCs w:val="22"/>
          <w:lang w:eastAsia="en-US"/>
        </w:rPr>
        <w:t xml:space="preserve"> Kurulun aldığı tüm kararlar tutanak haline getirilerek üyelere iletilmekte ve oluşturulan e-mail grubu üzerinden de paylaşılmaktadır. </w:t>
      </w:r>
    </w:p>
    <w:p w:rsidR="001F3C56" w:rsidRDefault="001F3C56" w:rsidP="00600EEE">
      <w:pPr>
        <w:pStyle w:val="ListeParagraf"/>
        <w:jc w:val="both"/>
        <w:rPr>
          <w:rFonts w:ascii="THE TİME" w:eastAsiaTheme="minorHAnsi" w:hAnsi="THE TİME" w:cs="Arial"/>
          <w:sz w:val="22"/>
          <w:szCs w:val="22"/>
          <w:lang w:eastAsia="en-US"/>
        </w:rPr>
      </w:pPr>
    </w:p>
    <w:p w:rsidR="001F3C56" w:rsidRDefault="001F3C56" w:rsidP="00600EEE">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Örneğin Ocak-Nisan 2017 tarihleri arasında Samsun İl Kadın Hakları Koordinasyon Kurulu, 2’si Teknik Kurul, 1’i Karar Verici Üst Kurul olmak üzere 3 adet toplantı gerçekleştirmiştir. </w:t>
      </w:r>
    </w:p>
    <w:p w:rsidR="00B144BE" w:rsidRDefault="00B144BE" w:rsidP="00600EEE">
      <w:pPr>
        <w:pStyle w:val="ListeParagraf"/>
        <w:jc w:val="both"/>
        <w:rPr>
          <w:rFonts w:ascii="THE TİME" w:eastAsiaTheme="minorHAnsi" w:hAnsi="THE TİME" w:cs="Arial"/>
          <w:sz w:val="22"/>
          <w:szCs w:val="22"/>
          <w:lang w:eastAsia="en-US"/>
        </w:rPr>
      </w:pPr>
    </w:p>
    <w:p w:rsidR="00B144BE" w:rsidRDefault="00B144BE" w:rsidP="001F3C56">
      <w:pPr>
        <w:pStyle w:val="ListeParagraf"/>
        <w:rPr>
          <w:rFonts w:ascii="THE TİME" w:eastAsiaTheme="minorHAnsi" w:hAnsi="THE TİME" w:cs="Arial"/>
          <w:sz w:val="22"/>
          <w:szCs w:val="22"/>
          <w:lang w:eastAsia="en-US"/>
        </w:rPr>
      </w:pPr>
      <w:r w:rsidRPr="00B144BE">
        <w:rPr>
          <w:rFonts w:ascii="THE TİME" w:eastAsiaTheme="minorHAnsi" w:hAnsi="THE TİME" w:cs="Arial"/>
          <w:noProof/>
          <w:sz w:val="22"/>
          <w:szCs w:val="22"/>
        </w:rPr>
        <w:drawing>
          <wp:inline distT="0" distB="0" distL="0" distR="0">
            <wp:extent cx="2652895" cy="2563108"/>
            <wp:effectExtent l="0" t="0" r="0" b="8890"/>
            <wp:docPr id="22" name="Resim 22" descr="C:\Users\hicran.kinik\Desktop\57afaab8eb10bb1a58d3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cran.kinik\Desktop\57afaab8eb10bb1a58d3327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938" t="-1640" r="18647" b="-1941"/>
                    <a:stretch/>
                  </pic:blipFill>
                  <pic:spPr bwMode="auto">
                    <a:xfrm>
                      <a:off x="0" y="0"/>
                      <a:ext cx="2700154" cy="2608767"/>
                    </a:xfrm>
                    <a:prstGeom prst="rect">
                      <a:avLst/>
                    </a:prstGeom>
                    <a:noFill/>
                    <a:ln>
                      <a:noFill/>
                    </a:ln>
                    <a:extLst>
                      <a:ext uri="{53640926-AAD7-44D8-BBD7-CCE9431645EC}">
                        <a14:shadowObscured xmlns:a14="http://schemas.microsoft.com/office/drawing/2010/main"/>
                      </a:ext>
                    </a:extLst>
                  </pic:spPr>
                </pic:pic>
              </a:graphicData>
            </a:graphic>
          </wp:inline>
        </w:drawing>
      </w:r>
      <w:r w:rsidR="001F3C56">
        <w:rPr>
          <w:rFonts w:ascii="THE TİME" w:eastAsiaTheme="minorHAnsi" w:hAnsi="THE TİME" w:cs="Arial"/>
          <w:noProof/>
          <w:sz w:val="22"/>
          <w:szCs w:val="22"/>
        </w:rPr>
        <w:drawing>
          <wp:inline distT="0" distB="0" distL="0" distR="0" wp14:anchorId="72A7D951">
            <wp:extent cx="2582545" cy="2544085"/>
            <wp:effectExtent l="0" t="0" r="8255" b="889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821" cy="2574895"/>
                    </a:xfrm>
                    <a:prstGeom prst="rect">
                      <a:avLst/>
                    </a:prstGeom>
                    <a:noFill/>
                  </pic:spPr>
                </pic:pic>
              </a:graphicData>
            </a:graphic>
          </wp:inline>
        </w:drawing>
      </w:r>
    </w:p>
    <w:p w:rsidR="001F3C56" w:rsidRPr="001F3C56" w:rsidRDefault="001F3C56" w:rsidP="001F3C56">
      <w:pPr>
        <w:jc w:val="both"/>
        <w:rPr>
          <w:rFonts w:ascii="THE TİME" w:hAnsi="THE TİME" w:cs="Arial"/>
        </w:rPr>
      </w:pPr>
    </w:p>
    <w:p w:rsidR="001F3C56" w:rsidRDefault="001F3C56" w:rsidP="00600EEE">
      <w:pPr>
        <w:pStyle w:val="ListeParagraf"/>
        <w:jc w:val="both"/>
        <w:rPr>
          <w:rFonts w:ascii="THE TİME" w:eastAsiaTheme="minorHAnsi" w:hAnsi="THE TİME" w:cs="Arial"/>
          <w:sz w:val="22"/>
          <w:szCs w:val="22"/>
          <w:lang w:eastAsia="en-US"/>
        </w:rPr>
      </w:pPr>
    </w:p>
    <w:p w:rsidR="00600EEE" w:rsidRPr="009E2A93" w:rsidRDefault="00600EEE" w:rsidP="008A78E1">
      <w:pPr>
        <w:pStyle w:val="ListeParagraf"/>
        <w:numPr>
          <w:ilvl w:val="0"/>
          <w:numId w:val="36"/>
        </w:numPr>
        <w:jc w:val="both"/>
        <w:rPr>
          <w:rFonts w:ascii="THE TİME" w:hAnsi="THE TİME" w:cs="Arial"/>
          <w:b/>
          <w:color w:val="CC0099"/>
        </w:rPr>
      </w:pPr>
      <w:r w:rsidRPr="009E2A93">
        <w:rPr>
          <w:rFonts w:ascii="THE TİME" w:hAnsi="THE TİME" w:cs="Arial"/>
          <w:b/>
          <w:color w:val="CC0099"/>
        </w:rPr>
        <w:t>İl Kadın Hakları Koordinasyon Kurulu Alt Çalışma Komitelerinin Kurulması ve Örnek Proje Çalışmaları</w:t>
      </w:r>
    </w:p>
    <w:p w:rsidR="00600EEE" w:rsidRPr="00600EEE" w:rsidRDefault="00600EEE" w:rsidP="008A78E1">
      <w:pPr>
        <w:pStyle w:val="ListeParagraf"/>
        <w:jc w:val="both"/>
        <w:rPr>
          <w:rFonts w:ascii="THE TİME" w:eastAsiaTheme="minorHAnsi" w:hAnsi="THE TİME" w:cs="Arial"/>
          <w:sz w:val="22"/>
          <w:szCs w:val="22"/>
          <w:lang w:eastAsia="en-US"/>
        </w:rPr>
      </w:pPr>
    </w:p>
    <w:p w:rsidR="007A4E60" w:rsidRDefault="007A4E60" w:rsidP="007A4E60">
      <w:pPr>
        <w:ind w:left="720"/>
        <w:jc w:val="both"/>
        <w:rPr>
          <w:rFonts w:ascii="THE TİME" w:hAnsi="THE TİME" w:cs="Arial"/>
        </w:rPr>
      </w:pPr>
      <w:r w:rsidRPr="007A4E60">
        <w:rPr>
          <w:rFonts w:ascii="THE TİME" w:hAnsi="THE TİME" w:cs="Arial"/>
        </w:rPr>
        <w:t xml:space="preserve">İl Kadın Hakları </w:t>
      </w:r>
      <w:r>
        <w:rPr>
          <w:rFonts w:ascii="THE TİME" w:hAnsi="THE TİME" w:cs="Arial"/>
        </w:rPr>
        <w:t xml:space="preserve">Karar Verici Üst Kurul’unun </w:t>
      </w:r>
      <w:r w:rsidRPr="007A4E60">
        <w:rPr>
          <w:rFonts w:ascii="THE TİME" w:hAnsi="THE TİME" w:cs="Arial"/>
        </w:rPr>
        <w:t>12.01.2015 tarihinde</w:t>
      </w:r>
      <w:r>
        <w:rPr>
          <w:rFonts w:ascii="THE TİME" w:hAnsi="THE TİME" w:cs="Arial"/>
        </w:rPr>
        <w:t xml:space="preserve"> yaptığı toplantı ile </w:t>
      </w:r>
      <w:r w:rsidRPr="007A4E60">
        <w:rPr>
          <w:rFonts w:ascii="THE TİME" w:hAnsi="THE TİME" w:cs="Arial"/>
        </w:rPr>
        <w:t>İl Kadın Hakları Koordinasyon Kurulu’nun 2016-2018 yıllarına ait çalışma stratejisi belirlenmiştir.</w:t>
      </w:r>
      <w:r>
        <w:rPr>
          <w:rFonts w:ascii="THE TİME" w:hAnsi="THE TİME" w:cs="Arial"/>
        </w:rPr>
        <w:t xml:space="preserve"> Toplantı da Samsun Valimiz Sayın İbrahim ŞAHİN önerisiyle alt çalışma komitelerinin kurulması kararlaştırılmıştır.</w:t>
      </w:r>
    </w:p>
    <w:p w:rsidR="007A4E60" w:rsidRDefault="007A4E60" w:rsidP="003F4319">
      <w:pPr>
        <w:ind w:left="720"/>
        <w:jc w:val="both"/>
        <w:rPr>
          <w:rFonts w:ascii="THE TİME" w:hAnsi="THE TİME" w:cs="Arial"/>
        </w:rPr>
      </w:pPr>
      <w:r w:rsidRPr="007A4E60">
        <w:rPr>
          <w:rFonts w:ascii="THE TİME" w:hAnsi="THE TİME" w:cs="Arial"/>
        </w:rPr>
        <w:t xml:space="preserve"> </w:t>
      </w:r>
      <w:r>
        <w:rPr>
          <w:rFonts w:ascii="THE TİME" w:hAnsi="THE TİME" w:cs="Arial"/>
        </w:rPr>
        <w:t xml:space="preserve">Revize edilen </w:t>
      </w:r>
      <w:r w:rsidRPr="007A4E60">
        <w:rPr>
          <w:rFonts w:ascii="THE TİME" w:hAnsi="THE TİME" w:cs="Arial"/>
        </w:rPr>
        <w:t xml:space="preserve">Samsun Yerel Eşitlik Eylem Planı’nın </w:t>
      </w:r>
      <w:r>
        <w:rPr>
          <w:rFonts w:ascii="THE TİME" w:hAnsi="THE TİME" w:cs="Arial"/>
        </w:rPr>
        <w:t xml:space="preserve"> (2016-2018) </w:t>
      </w:r>
      <w:r w:rsidRPr="007A4E60">
        <w:rPr>
          <w:rFonts w:ascii="THE TİME" w:hAnsi="THE TİME" w:cs="Arial"/>
        </w:rPr>
        <w:t xml:space="preserve"> </w:t>
      </w:r>
      <w:r w:rsidRPr="003F4319">
        <w:rPr>
          <w:rFonts w:ascii="THE TİME" w:hAnsi="THE TİME" w:cs="Arial"/>
          <w:b/>
          <w:i/>
        </w:rPr>
        <w:t>hızlı ve etkin bir</w:t>
      </w:r>
      <w:r w:rsidRPr="007A4E60">
        <w:rPr>
          <w:rFonts w:ascii="THE TİME" w:hAnsi="THE TİME" w:cs="Arial"/>
        </w:rPr>
        <w:t xml:space="preserve"> biçimde uygulamaya konulması amacıyla Plan’ın uygulanmasından sorumlu </w:t>
      </w:r>
      <w:r>
        <w:rPr>
          <w:rFonts w:ascii="THE TİME" w:hAnsi="THE TİME" w:cs="Arial"/>
        </w:rPr>
        <w:t xml:space="preserve">çalışma komiteleri oluşturulmuştur.  </w:t>
      </w:r>
      <w:r w:rsidRPr="007A4E60">
        <w:rPr>
          <w:rFonts w:ascii="THE TİME" w:hAnsi="THE TİME" w:cs="Arial"/>
        </w:rPr>
        <w:t xml:space="preserve">Kurum/kuruluşların </w:t>
      </w:r>
      <w:r>
        <w:rPr>
          <w:rFonts w:ascii="THE TİME" w:hAnsi="THE TİME" w:cs="Arial"/>
        </w:rPr>
        <w:t xml:space="preserve">Plan’da yer alan </w:t>
      </w:r>
      <w:r w:rsidRPr="007A4E60">
        <w:rPr>
          <w:rFonts w:ascii="THE TİME" w:hAnsi="THE TİME" w:cs="Arial"/>
        </w:rPr>
        <w:t xml:space="preserve">görev ve sorumluluk alanları dikkate alınarak </w:t>
      </w:r>
      <w:r>
        <w:rPr>
          <w:rFonts w:ascii="THE TİME" w:hAnsi="THE TİME" w:cs="Arial"/>
        </w:rPr>
        <w:t xml:space="preserve">eğitim, sağlık, istihdam, kadına </w:t>
      </w:r>
      <w:r w:rsidR="003F4319">
        <w:rPr>
          <w:rFonts w:ascii="THE TİME" w:hAnsi="THE TİME" w:cs="Arial"/>
        </w:rPr>
        <w:t>karşı şiddetin önlenmesi</w:t>
      </w:r>
      <w:r>
        <w:rPr>
          <w:rFonts w:ascii="THE TİME" w:hAnsi="THE TİME" w:cs="Arial"/>
        </w:rPr>
        <w:t xml:space="preserve">, </w:t>
      </w:r>
      <w:r w:rsidR="003F4319">
        <w:rPr>
          <w:rFonts w:ascii="THE TİME" w:hAnsi="THE TİME" w:cs="Arial"/>
        </w:rPr>
        <w:t xml:space="preserve">kentsel hizmetlere katılım, karar alma mekanizmalarına katılım olmak üzere 6 adet çalışma komitesi oluşturulmuştur. 2017 </w:t>
      </w:r>
      <w:r w:rsidR="003F4319">
        <w:rPr>
          <w:rFonts w:ascii="THE TİME" w:hAnsi="THE TİME" w:cs="Arial"/>
        </w:rPr>
        <w:lastRenderedPageBreak/>
        <w:t>Ocak ayında yapılan Karar Verici Üst Kurul toplantısı ile erken yaşta evliliklerin önlenmesi çalışma komitesinin de kurulması kararlaştırılarak bu sayı 7’ye çıkarılmıştır.</w:t>
      </w:r>
    </w:p>
    <w:p w:rsidR="007A4E60" w:rsidRDefault="003F4319" w:rsidP="003F4319">
      <w:pPr>
        <w:ind w:left="708"/>
        <w:jc w:val="both"/>
        <w:rPr>
          <w:rFonts w:ascii="THE TİME" w:hAnsi="THE TİME" w:cs="Arial"/>
        </w:rPr>
      </w:pPr>
      <w:r>
        <w:rPr>
          <w:rFonts w:ascii="THE TİME" w:hAnsi="THE TİME" w:cs="Arial"/>
        </w:rPr>
        <w:t xml:space="preserve">Yine aynı toplantıda </w:t>
      </w:r>
      <w:r w:rsidR="007A4E60" w:rsidRPr="007A4E60">
        <w:rPr>
          <w:rFonts w:ascii="THE TİME" w:hAnsi="THE TİME" w:cs="Arial"/>
        </w:rPr>
        <w:t>çalışma komitelerinin</w:t>
      </w:r>
      <w:r>
        <w:rPr>
          <w:rFonts w:ascii="THE TİME" w:hAnsi="THE TİME" w:cs="Arial"/>
        </w:rPr>
        <w:t xml:space="preserve"> çalışma usul ve esasları belirlenerek bir talimat oluşturulmuş, ça</w:t>
      </w:r>
      <w:r w:rsidRPr="007A4E60">
        <w:rPr>
          <w:rFonts w:ascii="THE TİME" w:hAnsi="THE TİME" w:cs="Arial"/>
        </w:rPr>
        <w:t>lışmaların raporlama ve takibi konusunda gör</w:t>
      </w:r>
      <w:r>
        <w:rPr>
          <w:rFonts w:ascii="THE TİME" w:hAnsi="THE TİME" w:cs="Arial"/>
        </w:rPr>
        <w:t xml:space="preserve">ev alacak komite sorumluları seçilmiş ve üç örnek proje fikirleri üzerinde durulmuştur. </w:t>
      </w:r>
      <w:r w:rsidR="007A4E60" w:rsidRPr="007A4E60">
        <w:rPr>
          <w:rFonts w:ascii="THE TİME" w:hAnsi="THE TİME" w:cs="Arial"/>
        </w:rPr>
        <w:t xml:space="preserve"> </w:t>
      </w:r>
    </w:p>
    <w:p w:rsidR="00BB4FD0" w:rsidRDefault="003F4319" w:rsidP="00BB4FD0">
      <w:pPr>
        <w:ind w:left="720"/>
        <w:jc w:val="both"/>
        <w:rPr>
          <w:rFonts w:ascii="THE TİME" w:hAnsi="THE TİME" w:cs="Arial"/>
        </w:rPr>
      </w:pPr>
      <w:r>
        <w:rPr>
          <w:rFonts w:ascii="THE TİME" w:hAnsi="THE TİME" w:cs="Arial"/>
        </w:rPr>
        <w:t>Söz konusu çalışma komitelerinden eğitim, istihdam, sağlık,  kadına yönelik şiddetin önlenmesi ile erken yaşta evliliklerin önlenmesi komiteleri çalışmalarını aktif olarak yürütmektedir. Ancak kentsel hizmetler ve karar alma mekanizmalarına katılım konusunda görev alan çalışma komitelerinin etkin olmadığı belirlenmiştir.</w:t>
      </w:r>
    </w:p>
    <w:p w:rsidR="000876DD" w:rsidRDefault="000876DD" w:rsidP="00BB4FD0">
      <w:pPr>
        <w:ind w:left="720"/>
        <w:jc w:val="both"/>
        <w:rPr>
          <w:rFonts w:ascii="THE TİME" w:hAnsi="THE TİME" w:cs="Arial"/>
        </w:rPr>
      </w:pPr>
      <w:r>
        <w:rPr>
          <w:rFonts w:ascii="THE TİME" w:hAnsi="THE TİME" w:cs="Arial"/>
        </w:rPr>
        <w:t>Çalışma Komiteleri tarafından yürütülen örnek proje çalışmaları şunlardır;</w:t>
      </w:r>
    </w:p>
    <w:p w:rsidR="000876DD" w:rsidRPr="0093325C" w:rsidRDefault="00A24416" w:rsidP="00A24416">
      <w:pPr>
        <w:pStyle w:val="ListeParagraf"/>
        <w:numPr>
          <w:ilvl w:val="0"/>
          <w:numId w:val="42"/>
        </w:numPr>
        <w:jc w:val="both"/>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Yar</w:t>
      </w:r>
      <w:r w:rsidRPr="0093325C">
        <w:rPr>
          <w:rFonts w:ascii="THE TİME" w:eastAsiaTheme="minorHAnsi" w:hAnsi="THE TİME" w:cs="Arial" w:hint="eastAsia"/>
          <w:i/>
          <w:sz w:val="22"/>
          <w:szCs w:val="22"/>
          <w:lang w:eastAsia="en-US"/>
        </w:rPr>
        <w:t>ı</w:t>
      </w:r>
      <w:r w:rsidRPr="0093325C">
        <w:rPr>
          <w:rFonts w:ascii="THE TİME" w:eastAsiaTheme="minorHAnsi" w:hAnsi="THE TİME" w:cs="Arial"/>
          <w:i/>
          <w:sz w:val="22"/>
          <w:szCs w:val="22"/>
          <w:lang w:eastAsia="en-US"/>
        </w:rPr>
        <w:t>m Elma II Projesi</w:t>
      </w:r>
    </w:p>
    <w:p w:rsidR="00A24416" w:rsidRPr="0093325C" w:rsidRDefault="00A24416" w:rsidP="00A24416">
      <w:pPr>
        <w:pStyle w:val="ListeParagraf"/>
        <w:numPr>
          <w:ilvl w:val="0"/>
          <w:numId w:val="42"/>
        </w:numPr>
        <w:jc w:val="both"/>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Umutlar Hayalde Kalmas</w:t>
      </w:r>
      <w:r w:rsidRPr="0093325C">
        <w:rPr>
          <w:rFonts w:ascii="THE TİME" w:eastAsiaTheme="minorHAnsi" w:hAnsi="THE TİME" w:cs="Arial" w:hint="eastAsia"/>
          <w:i/>
          <w:sz w:val="22"/>
          <w:szCs w:val="22"/>
          <w:lang w:eastAsia="en-US"/>
        </w:rPr>
        <w:t>ı</w:t>
      </w:r>
      <w:r w:rsidRPr="0093325C">
        <w:rPr>
          <w:rFonts w:ascii="THE TİME" w:eastAsiaTheme="minorHAnsi" w:hAnsi="THE TİME" w:cs="Arial"/>
          <w:i/>
          <w:sz w:val="22"/>
          <w:szCs w:val="22"/>
          <w:lang w:eastAsia="en-US"/>
        </w:rPr>
        <w:t>n Projesi</w:t>
      </w:r>
    </w:p>
    <w:p w:rsidR="00A24416" w:rsidRPr="0093325C" w:rsidRDefault="00A24416" w:rsidP="00A24416">
      <w:pPr>
        <w:pStyle w:val="ListeParagraf"/>
        <w:numPr>
          <w:ilvl w:val="0"/>
          <w:numId w:val="42"/>
        </w:numPr>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Hediyeniz Vezirköprü’den Projesi</w:t>
      </w:r>
    </w:p>
    <w:p w:rsidR="00A24416" w:rsidRPr="0093325C" w:rsidRDefault="00A24416" w:rsidP="00A24416">
      <w:pPr>
        <w:pStyle w:val="ListeParagraf"/>
        <w:numPr>
          <w:ilvl w:val="0"/>
          <w:numId w:val="42"/>
        </w:numPr>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Güven Ağı Projesi</w:t>
      </w:r>
    </w:p>
    <w:p w:rsidR="00A24416" w:rsidRPr="0093325C" w:rsidRDefault="00A24416" w:rsidP="00A24416">
      <w:pPr>
        <w:pStyle w:val="ListeParagraf"/>
        <w:numPr>
          <w:ilvl w:val="0"/>
          <w:numId w:val="42"/>
        </w:numPr>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Samsun’da Çocuk İhmal ve İstismarının Önlenmesi Projesi</w:t>
      </w:r>
    </w:p>
    <w:p w:rsidR="000876DD" w:rsidRPr="001F3C56" w:rsidRDefault="00A24416" w:rsidP="001F3C56">
      <w:pPr>
        <w:pStyle w:val="ListeParagraf"/>
        <w:numPr>
          <w:ilvl w:val="0"/>
          <w:numId w:val="42"/>
        </w:numPr>
        <w:rPr>
          <w:rFonts w:ascii="THE TİME" w:eastAsiaTheme="minorHAnsi" w:hAnsi="THE TİME" w:cs="Arial"/>
          <w:sz w:val="22"/>
          <w:szCs w:val="22"/>
          <w:lang w:eastAsia="en-US"/>
        </w:rPr>
      </w:pPr>
      <w:r w:rsidRPr="0093325C">
        <w:rPr>
          <w:rFonts w:ascii="THE TİME" w:eastAsiaTheme="minorHAnsi" w:hAnsi="THE TİME" w:cs="Arial"/>
          <w:i/>
          <w:sz w:val="22"/>
          <w:szCs w:val="22"/>
          <w:lang w:eastAsia="en-US"/>
        </w:rPr>
        <w:t>Ailede Şiddet Değil Mahremiyet Projesi</w:t>
      </w:r>
    </w:p>
    <w:p w:rsidR="001F3C56" w:rsidRPr="001F3C56" w:rsidRDefault="001F3C56" w:rsidP="001F3C56">
      <w:pPr>
        <w:pStyle w:val="ListeParagraf"/>
        <w:ind w:left="1080"/>
        <w:rPr>
          <w:rFonts w:ascii="THE TİME" w:eastAsiaTheme="minorHAnsi" w:hAnsi="THE TİME" w:cs="Arial"/>
          <w:sz w:val="22"/>
          <w:szCs w:val="22"/>
          <w:lang w:eastAsia="en-US"/>
        </w:rPr>
      </w:pPr>
    </w:p>
    <w:p w:rsidR="00E6687A" w:rsidRPr="009E2A93" w:rsidRDefault="00E6687A" w:rsidP="00E6687A">
      <w:pPr>
        <w:pStyle w:val="ListeParagraf"/>
        <w:numPr>
          <w:ilvl w:val="0"/>
          <w:numId w:val="36"/>
        </w:numPr>
        <w:jc w:val="both"/>
        <w:rPr>
          <w:rFonts w:ascii="THE TİME" w:hAnsi="THE TİME" w:cs="Arial"/>
          <w:b/>
          <w:color w:val="CC0099"/>
        </w:rPr>
      </w:pPr>
      <w:r w:rsidRPr="009E2A93">
        <w:rPr>
          <w:rFonts w:ascii="THE TİME" w:hAnsi="THE TİME" w:cs="Arial"/>
          <w:b/>
          <w:color w:val="CC0099"/>
        </w:rPr>
        <w:t>Yerel Eşitlik Birimlerinin Kurulması</w:t>
      </w:r>
    </w:p>
    <w:p w:rsidR="00E6687A" w:rsidRPr="00E6687A" w:rsidRDefault="00E6687A" w:rsidP="00E6687A">
      <w:pPr>
        <w:pStyle w:val="ListeParagraf"/>
        <w:jc w:val="both"/>
        <w:rPr>
          <w:rFonts w:ascii="THE TİME" w:hAnsi="THE TİME" w:cs="Arial"/>
          <w:b/>
        </w:rPr>
      </w:pPr>
    </w:p>
    <w:p w:rsidR="00E6687A" w:rsidRDefault="003B5E42" w:rsidP="0002244C">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Program’da e</w:t>
      </w:r>
      <w:r w:rsidR="00F6129B" w:rsidRPr="00F6129B">
        <w:rPr>
          <w:rFonts w:ascii="THE TİME" w:eastAsiaTheme="minorHAnsi" w:hAnsi="THE TİME" w:cs="Arial"/>
          <w:sz w:val="22"/>
          <w:szCs w:val="22"/>
          <w:lang w:eastAsia="en-US"/>
        </w:rPr>
        <w:t>şitlik mekanizmalarının sürdürülebilirliğinin en önemli unsurlarından</w:t>
      </w:r>
      <w:r w:rsidR="00F6129B">
        <w:rPr>
          <w:rFonts w:ascii="THE TİME" w:eastAsiaTheme="minorHAnsi" w:hAnsi="THE TİME" w:cs="Arial"/>
          <w:sz w:val="22"/>
          <w:szCs w:val="22"/>
          <w:lang w:eastAsia="en-US"/>
        </w:rPr>
        <w:t xml:space="preserve"> </w:t>
      </w:r>
      <w:r w:rsidR="00F6129B" w:rsidRPr="00F6129B">
        <w:rPr>
          <w:rFonts w:ascii="THE TİME" w:eastAsiaTheme="minorHAnsi" w:hAnsi="THE TİME" w:cs="Arial"/>
          <w:sz w:val="22"/>
          <w:szCs w:val="22"/>
          <w:lang w:eastAsia="en-US"/>
        </w:rPr>
        <w:t xml:space="preserve">biri eşitlik birimleri </w:t>
      </w:r>
      <w:r>
        <w:rPr>
          <w:rFonts w:ascii="THE TİME" w:eastAsiaTheme="minorHAnsi" w:hAnsi="THE TİME" w:cs="Arial"/>
          <w:sz w:val="22"/>
          <w:szCs w:val="22"/>
          <w:lang w:eastAsia="en-US"/>
        </w:rPr>
        <w:t xml:space="preserve">ve eşitlik masaları olarak belirlenmiştir. </w:t>
      </w:r>
      <w:r w:rsidR="00F6129B" w:rsidRPr="00F6129B">
        <w:rPr>
          <w:rFonts w:ascii="THE TİME" w:eastAsiaTheme="minorHAnsi" w:hAnsi="THE TİME" w:cs="Arial"/>
          <w:sz w:val="22"/>
          <w:szCs w:val="22"/>
          <w:lang w:eastAsia="en-US"/>
        </w:rPr>
        <w:t>Valiliklerde, il müdürlüklerinde</w:t>
      </w:r>
      <w:r w:rsidR="00F6129B">
        <w:rPr>
          <w:rFonts w:ascii="THE TİME" w:eastAsiaTheme="minorHAnsi" w:hAnsi="THE TİME" w:cs="Arial"/>
          <w:sz w:val="22"/>
          <w:szCs w:val="22"/>
          <w:lang w:eastAsia="en-US"/>
        </w:rPr>
        <w:t xml:space="preserve"> </w:t>
      </w:r>
      <w:r>
        <w:rPr>
          <w:rFonts w:ascii="THE TİME" w:eastAsiaTheme="minorHAnsi" w:hAnsi="THE TİME" w:cs="Arial"/>
          <w:sz w:val="22"/>
          <w:szCs w:val="22"/>
          <w:lang w:eastAsia="en-US"/>
        </w:rPr>
        <w:t xml:space="preserve">ve belediyelerde kurulaması hedeflenen bu birimler,  </w:t>
      </w:r>
      <w:r w:rsidR="00F6129B" w:rsidRPr="00F6129B">
        <w:rPr>
          <w:rFonts w:ascii="THE TİME" w:eastAsiaTheme="minorHAnsi" w:hAnsi="THE TİME" w:cs="Arial"/>
          <w:sz w:val="22"/>
          <w:szCs w:val="22"/>
          <w:lang w:eastAsia="en-US"/>
        </w:rPr>
        <w:t>i</w:t>
      </w:r>
      <w:r w:rsidR="00F6129B">
        <w:rPr>
          <w:rFonts w:ascii="THE TİME" w:eastAsiaTheme="minorHAnsi" w:hAnsi="THE TİME" w:cs="Arial"/>
          <w:sz w:val="22"/>
          <w:szCs w:val="22"/>
          <w:lang w:eastAsia="en-US"/>
        </w:rPr>
        <w:t xml:space="preserve">lgili kurumlarla birlikte, YEEP </w:t>
      </w:r>
      <w:r w:rsidR="00F6129B" w:rsidRPr="00F6129B">
        <w:rPr>
          <w:rFonts w:ascii="THE TİME" w:eastAsiaTheme="minorHAnsi" w:hAnsi="THE TİME" w:cs="Arial"/>
          <w:sz w:val="22"/>
          <w:szCs w:val="22"/>
          <w:lang w:eastAsia="en-US"/>
        </w:rPr>
        <w:t>çerçevesinde kurumsal eylem planları hazırlamaktan, programları</w:t>
      </w:r>
      <w:r w:rsidR="0002244C">
        <w:rPr>
          <w:rFonts w:ascii="THE TİME" w:eastAsiaTheme="minorHAnsi" w:hAnsi="THE TİME" w:cs="Arial"/>
          <w:sz w:val="22"/>
          <w:szCs w:val="22"/>
          <w:lang w:eastAsia="en-US"/>
        </w:rPr>
        <w:t xml:space="preserve"> </w:t>
      </w:r>
      <w:r w:rsidR="00F6129B" w:rsidRPr="00F6129B">
        <w:rPr>
          <w:rFonts w:ascii="THE TİME" w:eastAsiaTheme="minorHAnsi" w:hAnsi="THE TİME" w:cs="Arial"/>
          <w:sz w:val="22"/>
          <w:szCs w:val="22"/>
          <w:lang w:eastAsia="en-US"/>
        </w:rPr>
        <w:t>izlemekten, raporlamaktan, uygulamadaki sorunları belirlemekten,</w:t>
      </w:r>
      <w:r w:rsidR="0002244C">
        <w:rPr>
          <w:rFonts w:ascii="THE TİME" w:eastAsiaTheme="minorHAnsi" w:hAnsi="THE TİME" w:cs="Arial"/>
          <w:sz w:val="22"/>
          <w:szCs w:val="22"/>
          <w:lang w:eastAsia="en-US"/>
        </w:rPr>
        <w:t xml:space="preserve"> </w:t>
      </w:r>
      <w:r w:rsidR="00F6129B" w:rsidRPr="0002244C">
        <w:rPr>
          <w:rFonts w:ascii="THE TİME" w:eastAsiaTheme="minorHAnsi" w:hAnsi="THE TİME" w:cs="Arial"/>
          <w:sz w:val="22"/>
          <w:szCs w:val="22"/>
          <w:lang w:eastAsia="en-US"/>
        </w:rPr>
        <w:t>strateji geliştirmekten ve sorunlara çözüm getirmekten soruml</w:t>
      </w:r>
      <w:r>
        <w:rPr>
          <w:rFonts w:ascii="THE TİME" w:eastAsiaTheme="minorHAnsi" w:hAnsi="THE TİME" w:cs="Arial"/>
          <w:sz w:val="22"/>
          <w:szCs w:val="22"/>
          <w:lang w:eastAsia="en-US"/>
        </w:rPr>
        <w:t>u birimlerdir.</w:t>
      </w:r>
    </w:p>
    <w:p w:rsidR="003B5E42" w:rsidRDefault="003B5E42" w:rsidP="0002244C">
      <w:pPr>
        <w:pStyle w:val="ListeParagraf"/>
        <w:jc w:val="both"/>
        <w:rPr>
          <w:rFonts w:ascii="THE TİME" w:eastAsiaTheme="minorHAnsi" w:hAnsi="THE TİME" w:cs="Arial"/>
          <w:sz w:val="22"/>
          <w:szCs w:val="22"/>
          <w:lang w:eastAsia="en-US"/>
        </w:rPr>
      </w:pPr>
    </w:p>
    <w:p w:rsidR="003B5E42" w:rsidRDefault="003B5E42" w:rsidP="0002244C">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 Valiliği bu hedef doğrultusunda, </w:t>
      </w:r>
      <w:r w:rsidRPr="003B5E42">
        <w:rPr>
          <w:rFonts w:ascii="THE TİME" w:eastAsiaTheme="minorHAnsi" w:hAnsi="THE TİME" w:cs="Arial"/>
          <w:sz w:val="22"/>
          <w:szCs w:val="22"/>
          <w:lang w:eastAsia="en-US"/>
        </w:rPr>
        <w:t>5 Ekim 2011</w:t>
      </w:r>
      <w:r w:rsidRPr="003B5E42">
        <w:t xml:space="preserve"> </w:t>
      </w:r>
      <w:r>
        <w:t>t</w:t>
      </w:r>
      <w:r w:rsidRPr="001738FA">
        <w:t>arihinde</w:t>
      </w:r>
      <w:r w:rsidRPr="003B5E42">
        <w:rPr>
          <w:b/>
          <w:bCs/>
        </w:rPr>
        <w:t xml:space="preserve"> </w:t>
      </w:r>
      <w:r w:rsidRPr="003B5E42">
        <w:rPr>
          <w:rFonts w:ascii="THE TİME" w:eastAsiaTheme="minorHAnsi" w:hAnsi="THE TİME" w:cs="Arial"/>
          <w:sz w:val="22"/>
          <w:szCs w:val="22"/>
          <w:lang w:eastAsia="en-US"/>
        </w:rPr>
        <w:t>Samsun Valiliği Yerel Eşitlik Birimi</w:t>
      </w:r>
      <w:r>
        <w:rPr>
          <w:rFonts w:ascii="THE TİME" w:eastAsiaTheme="minorHAnsi" w:hAnsi="THE TİME" w:cs="Arial"/>
          <w:sz w:val="22"/>
          <w:szCs w:val="22"/>
          <w:lang w:eastAsia="en-US"/>
        </w:rPr>
        <w:t xml:space="preserve"> kurmuştur. Söz konusu birim, dönem Valisi</w:t>
      </w:r>
      <w:r w:rsidRPr="003B5E42">
        <w:rPr>
          <w:rFonts w:ascii="THE TİME" w:eastAsiaTheme="minorHAnsi" w:hAnsi="THE TİME" w:cs="Arial"/>
          <w:sz w:val="22"/>
          <w:szCs w:val="22"/>
          <w:lang w:eastAsia="en-US"/>
        </w:rPr>
        <w:t xml:space="preserve"> </w:t>
      </w:r>
      <w:r>
        <w:rPr>
          <w:rFonts w:ascii="THE TİME" w:eastAsiaTheme="minorHAnsi" w:hAnsi="THE TİME" w:cs="Arial"/>
          <w:sz w:val="22"/>
          <w:szCs w:val="22"/>
          <w:lang w:eastAsia="en-US"/>
        </w:rPr>
        <w:t xml:space="preserve">Sayın </w:t>
      </w:r>
      <w:r w:rsidRPr="003B5E42">
        <w:rPr>
          <w:rFonts w:ascii="THE TİME" w:eastAsiaTheme="minorHAnsi" w:hAnsi="THE TİME" w:cs="Arial"/>
          <w:sz w:val="22"/>
          <w:szCs w:val="22"/>
          <w:lang w:eastAsia="en-US"/>
        </w:rPr>
        <w:t>Hüseyin AKSOY’ un 17.10.2012 tarihinde Samsun Valiliği Yerel Eşitlik Birimi Kuruluş, Görev ve Çalışma Yönerge</w:t>
      </w:r>
      <w:r>
        <w:rPr>
          <w:rFonts w:ascii="THE TİME" w:eastAsiaTheme="minorHAnsi" w:hAnsi="THE TİME" w:cs="Arial"/>
          <w:sz w:val="22"/>
          <w:szCs w:val="22"/>
          <w:lang w:eastAsia="en-US"/>
        </w:rPr>
        <w:t>sinin imzalanması ile birlikte temel görevlerini, çalışma alanını ve</w:t>
      </w:r>
      <w:r w:rsidRPr="003B5E42">
        <w:rPr>
          <w:rFonts w:ascii="THE TİME" w:eastAsiaTheme="minorHAnsi" w:hAnsi="THE TİME" w:cs="Arial"/>
          <w:sz w:val="22"/>
          <w:szCs w:val="22"/>
          <w:lang w:eastAsia="en-US"/>
        </w:rPr>
        <w:t xml:space="preserve"> sorumluluklarını net olarak belirlemiştir</w:t>
      </w:r>
      <w:r>
        <w:rPr>
          <w:rFonts w:ascii="THE TİME" w:eastAsiaTheme="minorHAnsi" w:hAnsi="THE TİME" w:cs="Arial"/>
          <w:sz w:val="22"/>
          <w:szCs w:val="22"/>
          <w:lang w:eastAsia="en-US"/>
        </w:rPr>
        <w:t>.</w:t>
      </w:r>
      <w:r w:rsidRPr="003B5E42">
        <w:t xml:space="preserve"> </w:t>
      </w:r>
      <w:r>
        <w:rPr>
          <w:rFonts w:ascii="THE TİME" w:eastAsiaTheme="minorHAnsi" w:hAnsi="THE TİME" w:cs="Arial"/>
          <w:sz w:val="22"/>
          <w:szCs w:val="22"/>
          <w:lang w:eastAsia="en-US"/>
        </w:rPr>
        <w:t xml:space="preserve"> </w:t>
      </w:r>
      <w:r w:rsidRPr="003B5E42">
        <w:rPr>
          <w:rFonts w:ascii="THE TİME" w:eastAsiaTheme="minorHAnsi" w:hAnsi="THE TİME" w:cs="Arial"/>
          <w:sz w:val="22"/>
          <w:szCs w:val="22"/>
          <w:lang w:eastAsia="en-US"/>
        </w:rPr>
        <w:t>Türkiye genelinde 12 İlde uygul</w:t>
      </w:r>
      <w:r w:rsidR="0048315F">
        <w:rPr>
          <w:rFonts w:ascii="THE TİME" w:eastAsiaTheme="minorHAnsi" w:hAnsi="THE TİME" w:cs="Arial"/>
          <w:sz w:val="22"/>
          <w:szCs w:val="22"/>
          <w:lang w:eastAsia="en-US"/>
        </w:rPr>
        <w:t>anan Kadın Dostu Kentler Programı</w:t>
      </w:r>
      <w:r w:rsidRPr="003B5E42">
        <w:rPr>
          <w:rFonts w:ascii="THE TİME" w:eastAsiaTheme="minorHAnsi" w:hAnsi="THE TİME" w:cs="Arial"/>
          <w:sz w:val="22"/>
          <w:szCs w:val="22"/>
          <w:lang w:eastAsia="en-US"/>
        </w:rPr>
        <w:t xml:space="preserve"> kapsamında </w:t>
      </w:r>
      <w:r w:rsidRPr="00BE0E68">
        <w:rPr>
          <w:rFonts w:ascii="THE TİME" w:eastAsiaTheme="minorHAnsi" w:hAnsi="THE TİME" w:cs="Arial"/>
          <w:i/>
          <w:color w:val="660066"/>
          <w:sz w:val="22"/>
          <w:szCs w:val="22"/>
          <w:lang w:eastAsia="en-US"/>
        </w:rPr>
        <w:t>Yönerge ile ilk kurulan</w:t>
      </w:r>
      <w:r>
        <w:rPr>
          <w:rFonts w:ascii="THE TİME" w:eastAsiaTheme="minorHAnsi" w:hAnsi="THE TİME" w:cs="Arial"/>
          <w:sz w:val="22"/>
          <w:szCs w:val="22"/>
          <w:lang w:eastAsia="en-US"/>
        </w:rPr>
        <w:t xml:space="preserve"> </w:t>
      </w:r>
      <w:r w:rsidRPr="003B5E42">
        <w:rPr>
          <w:rFonts w:ascii="THE TİME" w:eastAsiaTheme="minorHAnsi" w:hAnsi="THE TİME" w:cs="Arial"/>
          <w:sz w:val="22"/>
          <w:szCs w:val="22"/>
          <w:lang w:eastAsia="en-US"/>
        </w:rPr>
        <w:t>Sa</w:t>
      </w:r>
      <w:r>
        <w:rPr>
          <w:rFonts w:ascii="THE TİME" w:eastAsiaTheme="minorHAnsi" w:hAnsi="THE TİME" w:cs="Arial"/>
          <w:sz w:val="22"/>
          <w:szCs w:val="22"/>
          <w:lang w:eastAsia="en-US"/>
        </w:rPr>
        <w:t>msun Valiliği Eşitlik Biriminin yönergesi diğer iller tarafından da örnek alınmış ve yaygınlaştırılmıştır.</w:t>
      </w:r>
    </w:p>
    <w:p w:rsidR="003B5E42" w:rsidRDefault="003B5E42" w:rsidP="0002244C">
      <w:pPr>
        <w:pStyle w:val="ListeParagraf"/>
        <w:jc w:val="both"/>
        <w:rPr>
          <w:rFonts w:ascii="THE TİME" w:eastAsiaTheme="minorHAnsi" w:hAnsi="THE TİME" w:cs="Arial"/>
          <w:sz w:val="22"/>
          <w:szCs w:val="22"/>
          <w:lang w:eastAsia="en-US"/>
        </w:rPr>
      </w:pPr>
    </w:p>
    <w:p w:rsidR="00A8379F" w:rsidRDefault="003B5E42" w:rsidP="00034DA2">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Samsun’da Valilik dışında başta Samsun Büyükşehir Belediyesi olmak üzere </w:t>
      </w:r>
      <w:r w:rsidRPr="003B5E42">
        <w:rPr>
          <w:rFonts w:ascii="THE TİME" w:eastAsiaTheme="minorHAnsi" w:hAnsi="THE TİME" w:cs="Arial"/>
          <w:b/>
          <w:i/>
          <w:sz w:val="22"/>
          <w:szCs w:val="22"/>
          <w:lang w:eastAsia="en-US"/>
        </w:rPr>
        <w:t>15</w:t>
      </w:r>
      <w:r>
        <w:rPr>
          <w:rFonts w:ascii="THE TİME" w:eastAsiaTheme="minorHAnsi" w:hAnsi="THE TİME" w:cs="Arial"/>
          <w:sz w:val="22"/>
          <w:szCs w:val="22"/>
          <w:lang w:eastAsia="en-US"/>
        </w:rPr>
        <w:t xml:space="preserve"> kurumda daha yerel eşitlik birim ve masaları kurulmuştur. </w:t>
      </w:r>
    </w:p>
    <w:p w:rsidR="00034DA2" w:rsidRPr="00034DA2" w:rsidRDefault="00034DA2" w:rsidP="00034DA2">
      <w:pPr>
        <w:pStyle w:val="ListeParagraf"/>
        <w:jc w:val="both"/>
        <w:rPr>
          <w:rFonts w:ascii="THE TİME" w:eastAsiaTheme="minorHAnsi" w:hAnsi="THE TİME" w:cs="Arial"/>
          <w:sz w:val="22"/>
          <w:szCs w:val="22"/>
          <w:lang w:eastAsia="en-US"/>
        </w:rPr>
      </w:pPr>
    </w:p>
    <w:p w:rsidR="003B5E42" w:rsidRPr="009E2A93" w:rsidRDefault="003B5E42" w:rsidP="003B5E42">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İl Kadın Hakları Koordinasyon Kurul </w:t>
      </w:r>
      <w:r w:rsidRPr="009E2A93">
        <w:rPr>
          <w:rFonts w:ascii="THE TİME" w:hAnsi="THE TİME" w:cs="Arial" w:hint="eastAsia"/>
          <w:b/>
          <w:color w:val="CC0099"/>
        </w:rPr>
        <w:t>Ü</w:t>
      </w:r>
      <w:r w:rsidRPr="009E2A93">
        <w:rPr>
          <w:rFonts w:ascii="THE TİME" w:hAnsi="THE TİME" w:cs="Arial"/>
          <w:b/>
          <w:color w:val="CC0099"/>
        </w:rPr>
        <w:t>yelerini G</w:t>
      </w:r>
      <w:r w:rsidRPr="009E2A93">
        <w:rPr>
          <w:rFonts w:ascii="THE TİME" w:hAnsi="THE TİME" w:cs="Arial" w:hint="eastAsia"/>
          <w:b/>
          <w:color w:val="CC0099"/>
        </w:rPr>
        <w:t>üç</w:t>
      </w:r>
      <w:r w:rsidRPr="009E2A93">
        <w:rPr>
          <w:rFonts w:ascii="THE TİME" w:hAnsi="THE TİME" w:cs="Arial"/>
          <w:b/>
          <w:color w:val="CC0099"/>
        </w:rPr>
        <w:t>lendirme Eğitimleri</w:t>
      </w:r>
    </w:p>
    <w:p w:rsidR="003B5E42" w:rsidRDefault="003B5E42" w:rsidP="003B5E42">
      <w:pPr>
        <w:pStyle w:val="ListeParagraf"/>
        <w:jc w:val="both"/>
        <w:rPr>
          <w:rFonts w:ascii="THE TİME" w:hAnsi="THE TİME" w:cs="Arial"/>
          <w:b/>
        </w:rPr>
      </w:pPr>
    </w:p>
    <w:p w:rsidR="00717BD1" w:rsidRDefault="00717BD1" w:rsidP="00BB4FD0">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Kurul üyelerinin konu hakkında farkındalığını arttırmak, çalışmalarında etkin ve verimli olmalarını sağlamak amacıyla </w:t>
      </w:r>
      <w:r w:rsidR="00B968D8">
        <w:rPr>
          <w:rFonts w:ascii="THE TİME" w:eastAsiaTheme="minorHAnsi" w:hAnsi="THE TİME" w:cs="Arial"/>
          <w:sz w:val="22"/>
          <w:szCs w:val="22"/>
          <w:lang w:eastAsia="en-US"/>
        </w:rPr>
        <w:t>2011- 2017 yılları arasında 5</w:t>
      </w:r>
      <w:r w:rsidRPr="00717BD1">
        <w:rPr>
          <w:rFonts w:ascii="THE TİME" w:eastAsiaTheme="minorHAnsi" w:hAnsi="THE TİME" w:cs="Arial"/>
          <w:sz w:val="22"/>
          <w:szCs w:val="22"/>
          <w:lang w:eastAsia="en-US"/>
        </w:rPr>
        <w:t xml:space="preserve"> farklı alanda</w:t>
      </w:r>
      <w:r>
        <w:rPr>
          <w:rFonts w:ascii="THE TİME" w:eastAsiaTheme="minorHAnsi" w:hAnsi="THE TİME" w:cs="Arial"/>
          <w:sz w:val="22"/>
          <w:szCs w:val="22"/>
          <w:lang w:eastAsia="en-US"/>
        </w:rPr>
        <w:t xml:space="preserve"> (toplumsal cinsiyet eşitliği, stratejik planlama ve hazırlama, toplumsal cinsiyete duyarlı bütçeleme ve hazırlama, Proje hazırlama ve uygulama, izleme ve değerlendirme</w:t>
      </w:r>
      <w:r w:rsidR="00B968D8">
        <w:rPr>
          <w:rFonts w:ascii="THE TİME" w:eastAsiaTheme="minorHAnsi" w:hAnsi="THE TİME" w:cs="Arial"/>
          <w:sz w:val="22"/>
          <w:szCs w:val="22"/>
          <w:lang w:eastAsia="en-US"/>
        </w:rPr>
        <w:t>)</w:t>
      </w:r>
      <w:r>
        <w:rPr>
          <w:rFonts w:ascii="THE TİME" w:eastAsiaTheme="minorHAnsi" w:hAnsi="THE TİME" w:cs="Arial"/>
          <w:sz w:val="22"/>
          <w:szCs w:val="22"/>
          <w:lang w:eastAsia="en-US"/>
        </w:rPr>
        <w:t xml:space="preserve"> </w:t>
      </w:r>
      <w:r w:rsidRPr="00717BD1">
        <w:rPr>
          <w:rFonts w:ascii="THE TİME" w:eastAsiaTheme="minorHAnsi" w:hAnsi="THE TİME" w:cs="Arial"/>
          <w:sz w:val="22"/>
          <w:szCs w:val="22"/>
          <w:lang w:eastAsia="en-US"/>
        </w:rPr>
        <w:t xml:space="preserve"> </w:t>
      </w:r>
      <w:r w:rsidR="00B968D8" w:rsidRPr="00717BD1">
        <w:rPr>
          <w:rFonts w:ascii="THE TİME" w:eastAsiaTheme="minorHAnsi" w:hAnsi="THE TİME" w:cs="Arial"/>
          <w:sz w:val="22"/>
          <w:szCs w:val="22"/>
          <w:lang w:eastAsia="en-US"/>
        </w:rPr>
        <w:t>yerel kurumlar</w:t>
      </w:r>
      <w:r w:rsidR="00B968D8" w:rsidRPr="00717BD1">
        <w:rPr>
          <w:rFonts w:ascii="THE TİME" w:eastAsiaTheme="minorHAnsi" w:hAnsi="THE TİME" w:cs="Arial" w:hint="eastAsia"/>
          <w:sz w:val="22"/>
          <w:szCs w:val="22"/>
          <w:lang w:eastAsia="en-US"/>
        </w:rPr>
        <w:t>ı</w:t>
      </w:r>
      <w:r w:rsidR="00B968D8" w:rsidRPr="00717BD1">
        <w:rPr>
          <w:rFonts w:ascii="THE TİME" w:eastAsiaTheme="minorHAnsi" w:hAnsi="THE TİME" w:cs="Arial"/>
          <w:sz w:val="22"/>
          <w:szCs w:val="22"/>
          <w:lang w:eastAsia="en-US"/>
        </w:rPr>
        <w:t>n kapasite g</w:t>
      </w:r>
      <w:r w:rsidR="00B968D8" w:rsidRPr="00717BD1">
        <w:rPr>
          <w:rFonts w:ascii="THE TİME" w:eastAsiaTheme="minorHAnsi" w:hAnsi="THE TİME" w:cs="Arial" w:hint="eastAsia"/>
          <w:sz w:val="22"/>
          <w:szCs w:val="22"/>
          <w:lang w:eastAsia="en-US"/>
        </w:rPr>
        <w:t>üç</w:t>
      </w:r>
      <w:r w:rsidR="00B968D8" w:rsidRPr="00717BD1">
        <w:rPr>
          <w:rFonts w:ascii="THE TİME" w:eastAsiaTheme="minorHAnsi" w:hAnsi="THE TİME" w:cs="Arial"/>
          <w:sz w:val="22"/>
          <w:szCs w:val="22"/>
          <w:lang w:eastAsia="en-US"/>
        </w:rPr>
        <w:t>lendirme ve fark</w:t>
      </w:r>
      <w:r w:rsidR="00B968D8" w:rsidRPr="00717BD1">
        <w:rPr>
          <w:rFonts w:ascii="THE TİME" w:eastAsiaTheme="minorHAnsi" w:hAnsi="THE TİME" w:cs="Arial" w:hint="eastAsia"/>
          <w:sz w:val="22"/>
          <w:szCs w:val="22"/>
          <w:lang w:eastAsia="en-US"/>
        </w:rPr>
        <w:t>ı</w:t>
      </w:r>
      <w:r w:rsidR="00B968D8" w:rsidRPr="00717BD1">
        <w:rPr>
          <w:rFonts w:ascii="THE TİME" w:eastAsiaTheme="minorHAnsi" w:hAnsi="THE TİME" w:cs="Arial"/>
          <w:sz w:val="22"/>
          <w:szCs w:val="22"/>
          <w:lang w:eastAsia="en-US"/>
        </w:rPr>
        <w:t>ndal</w:t>
      </w:r>
      <w:r w:rsidR="00B968D8" w:rsidRPr="00717BD1">
        <w:rPr>
          <w:rFonts w:ascii="THE TİME" w:eastAsiaTheme="minorHAnsi" w:hAnsi="THE TİME" w:cs="Arial" w:hint="eastAsia"/>
          <w:sz w:val="22"/>
          <w:szCs w:val="22"/>
          <w:lang w:eastAsia="en-US"/>
        </w:rPr>
        <w:t>ı</w:t>
      </w:r>
      <w:r w:rsidR="00B968D8" w:rsidRPr="00717BD1">
        <w:rPr>
          <w:rFonts w:ascii="THE TİME" w:eastAsiaTheme="minorHAnsi" w:hAnsi="THE TİME" w:cs="Arial"/>
          <w:sz w:val="22"/>
          <w:szCs w:val="22"/>
          <w:lang w:eastAsia="en-US"/>
        </w:rPr>
        <w:t>k geli</w:t>
      </w:r>
      <w:r w:rsidR="00B968D8" w:rsidRPr="00717BD1">
        <w:rPr>
          <w:rFonts w:ascii="THE TİME" w:eastAsiaTheme="minorHAnsi" w:hAnsi="THE TİME" w:cs="Arial" w:hint="eastAsia"/>
          <w:sz w:val="22"/>
          <w:szCs w:val="22"/>
          <w:lang w:eastAsia="en-US"/>
        </w:rPr>
        <w:t>ş</w:t>
      </w:r>
      <w:r w:rsidR="00B968D8" w:rsidRPr="00717BD1">
        <w:rPr>
          <w:rFonts w:ascii="THE TİME" w:eastAsiaTheme="minorHAnsi" w:hAnsi="THE TİME" w:cs="Arial"/>
          <w:sz w:val="22"/>
          <w:szCs w:val="22"/>
          <w:lang w:eastAsia="en-US"/>
        </w:rPr>
        <w:t>tirme e</w:t>
      </w:r>
      <w:r w:rsidR="00B968D8" w:rsidRPr="00717BD1">
        <w:rPr>
          <w:rFonts w:ascii="THE TİME" w:eastAsiaTheme="minorHAnsi" w:hAnsi="THE TİME" w:cs="Arial" w:hint="eastAsia"/>
          <w:sz w:val="22"/>
          <w:szCs w:val="22"/>
          <w:lang w:eastAsia="en-US"/>
        </w:rPr>
        <w:t>ğ</w:t>
      </w:r>
      <w:r w:rsidR="00B968D8" w:rsidRPr="00717BD1">
        <w:rPr>
          <w:rFonts w:ascii="THE TİME" w:eastAsiaTheme="minorHAnsi" w:hAnsi="THE TİME" w:cs="Arial"/>
          <w:sz w:val="22"/>
          <w:szCs w:val="22"/>
          <w:lang w:eastAsia="en-US"/>
        </w:rPr>
        <w:t>itimleri</w:t>
      </w:r>
      <w:r w:rsidR="00B968D8">
        <w:rPr>
          <w:rFonts w:ascii="THE TİME" w:eastAsiaTheme="minorHAnsi" w:hAnsi="THE TİME" w:cs="Arial" w:hint="eastAsia"/>
          <w:sz w:val="22"/>
          <w:szCs w:val="22"/>
          <w:lang w:eastAsia="en-US"/>
        </w:rPr>
        <w:t xml:space="preserve"> verilmiştir.</w:t>
      </w:r>
    </w:p>
    <w:p w:rsidR="00BB4FD0" w:rsidRPr="00BB4FD0" w:rsidRDefault="00BB4FD0" w:rsidP="00BB4FD0">
      <w:pPr>
        <w:pStyle w:val="ListeParagraf"/>
        <w:jc w:val="both"/>
        <w:rPr>
          <w:rFonts w:ascii="THE TİME" w:eastAsiaTheme="minorHAnsi" w:hAnsi="THE TİME" w:cs="Arial"/>
          <w:sz w:val="22"/>
          <w:szCs w:val="22"/>
          <w:lang w:eastAsia="en-US"/>
        </w:rPr>
      </w:pPr>
    </w:p>
    <w:p w:rsidR="00600EEE" w:rsidRDefault="00B968D8" w:rsidP="00717BD1">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Ayrıca, </w:t>
      </w:r>
      <w:r w:rsidR="00717BD1" w:rsidRPr="00717BD1">
        <w:rPr>
          <w:rFonts w:ascii="THE TİME" w:eastAsiaTheme="minorHAnsi" w:hAnsi="THE TİME" w:cs="Arial"/>
          <w:sz w:val="22"/>
          <w:szCs w:val="22"/>
          <w:lang w:eastAsia="en-US"/>
        </w:rPr>
        <w:t>13–17 Mayıs 2012 tarihleri arasında Yurtdışı (İngiltere) Deneyim Paylaşımı Gezisine katılım</w:t>
      </w:r>
      <w:r>
        <w:rPr>
          <w:rFonts w:ascii="THE TİME" w:eastAsiaTheme="minorHAnsi" w:hAnsi="THE TİME" w:cs="Arial"/>
          <w:sz w:val="22"/>
          <w:szCs w:val="22"/>
          <w:lang w:eastAsia="en-US"/>
        </w:rPr>
        <w:t xml:space="preserve"> sağlanmış</w:t>
      </w:r>
      <w:r w:rsidR="00717BD1" w:rsidRPr="00717BD1">
        <w:rPr>
          <w:rFonts w:ascii="THE TİME" w:eastAsiaTheme="minorHAnsi" w:hAnsi="THE TİME" w:cs="Arial"/>
          <w:sz w:val="22"/>
          <w:szCs w:val="22"/>
          <w:lang w:eastAsia="en-US"/>
        </w:rPr>
        <w:t xml:space="preserve"> ve edinilen deneyimle</w:t>
      </w:r>
      <w:r>
        <w:rPr>
          <w:rFonts w:ascii="THE TİME" w:eastAsiaTheme="minorHAnsi" w:hAnsi="THE TİME" w:cs="Arial"/>
          <w:sz w:val="22"/>
          <w:szCs w:val="22"/>
          <w:lang w:eastAsia="en-US"/>
        </w:rPr>
        <w:t>rin İl Kadın Hakları Kurulu’na aktarılmıştır.</w:t>
      </w:r>
    </w:p>
    <w:p w:rsidR="00BF61EC" w:rsidRDefault="00BF61EC" w:rsidP="00717BD1">
      <w:pPr>
        <w:pStyle w:val="ListeParagraf"/>
        <w:jc w:val="both"/>
        <w:rPr>
          <w:rFonts w:ascii="THE TİME" w:eastAsiaTheme="minorHAnsi" w:hAnsi="THE TİME" w:cs="Arial"/>
          <w:sz w:val="22"/>
          <w:szCs w:val="22"/>
          <w:lang w:eastAsia="en-US"/>
        </w:rPr>
      </w:pPr>
    </w:p>
    <w:p w:rsidR="00BF61EC" w:rsidRPr="009E2A93" w:rsidRDefault="00BF61EC" w:rsidP="00301BA9">
      <w:pPr>
        <w:pStyle w:val="ListeParagraf"/>
        <w:numPr>
          <w:ilvl w:val="0"/>
          <w:numId w:val="36"/>
        </w:numPr>
        <w:jc w:val="both"/>
        <w:rPr>
          <w:rFonts w:ascii="THE TİME" w:hAnsi="THE TİME" w:cs="Arial"/>
          <w:b/>
          <w:color w:val="CC0099"/>
        </w:rPr>
      </w:pPr>
      <w:r w:rsidRPr="009E2A93">
        <w:rPr>
          <w:rFonts w:ascii="THE TİME" w:hAnsi="THE TİME" w:cs="Arial"/>
          <w:b/>
          <w:color w:val="CC0099"/>
        </w:rPr>
        <w:lastRenderedPageBreak/>
        <w:t>Samsun Yerel Eşitlik Eylem Planı’nı (2013-2015)  Hazırlanması ve Uygulama</w:t>
      </w:r>
    </w:p>
    <w:p w:rsidR="00BF61EC" w:rsidRDefault="00BF61EC" w:rsidP="00BF61EC">
      <w:pPr>
        <w:pStyle w:val="ListeParagraf"/>
        <w:jc w:val="both"/>
        <w:rPr>
          <w:rFonts w:ascii="THE TİME" w:eastAsiaTheme="minorHAnsi" w:hAnsi="THE TİME" w:cs="Arial"/>
          <w:sz w:val="22"/>
          <w:szCs w:val="22"/>
          <w:lang w:eastAsia="en-US"/>
        </w:rPr>
      </w:pPr>
    </w:p>
    <w:p w:rsidR="00BF61EC" w:rsidRDefault="00BF61EC" w:rsidP="00BF61EC">
      <w:pPr>
        <w:pStyle w:val="ListeParagraf"/>
        <w:jc w:val="both"/>
        <w:rPr>
          <w:rFonts w:ascii="THE TİME" w:eastAsiaTheme="minorHAnsi" w:hAnsi="THE TİME" w:cs="Arial"/>
          <w:sz w:val="22"/>
          <w:szCs w:val="22"/>
          <w:lang w:eastAsia="en-US"/>
        </w:rPr>
      </w:pPr>
      <w:r w:rsidRPr="00BF61EC">
        <w:rPr>
          <w:rFonts w:ascii="THE TİME" w:eastAsiaTheme="minorHAnsi" w:hAnsi="THE TİME" w:cs="Arial"/>
          <w:sz w:val="22"/>
          <w:szCs w:val="22"/>
          <w:lang w:eastAsia="en-US"/>
        </w:rPr>
        <w:t xml:space="preserve">İl Kadın Hakları Koordinasyon Kurul </w:t>
      </w:r>
      <w:r w:rsidRPr="00BF61EC">
        <w:rPr>
          <w:rFonts w:ascii="THE TİME" w:eastAsiaTheme="minorHAnsi" w:hAnsi="THE TİME" w:cs="Arial" w:hint="eastAsia"/>
          <w:sz w:val="22"/>
          <w:szCs w:val="22"/>
          <w:lang w:eastAsia="en-US"/>
        </w:rPr>
        <w:t>ü</w:t>
      </w:r>
      <w:r w:rsidRPr="00BF61EC">
        <w:rPr>
          <w:rFonts w:ascii="THE TİME" w:eastAsiaTheme="minorHAnsi" w:hAnsi="THE TİME" w:cs="Arial"/>
          <w:sz w:val="22"/>
          <w:szCs w:val="22"/>
          <w:lang w:eastAsia="en-US"/>
        </w:rPr>
        <w:t>yelerini g</w:t>
      </w:r>
      <w:r w:rsidRPr="00BF61EC">
        <w:rPr>
          <w:rFonts w:ascii="THE TİME" w:eastAsiaTheme="minorHAnsi" w:hAnsi="THE TİME" w:cs="Arial" w:hint="eastAsia"/>
          <w:sz w:val="22"/>
          <w:szCs w:val="22"/>
          <w:lang w:eastAsia="en-US"/>
        </w:rPr>
        <w:t>üç</w:t>
      </w:r>
      <w:r w:rsidRPr="00BF61EC">
        <w:rPr>
          <w:rFonts w:ascii="THE TİME" w:eastAsiaTheme="minorHAnsi" w:hAnsi="THE TİME" w:cs="Arial"/>
          <w:sz w:val="22"/>
          <w:szCs w:val="22"/>
          <w:lang w:eastAsia="en-US"/>
        </w:rPr>
        <w:t>lendirme e</w:t>
      </w:r>
      <w:r w:rsidRPr="00BF61EC">
        <w:rPr>
          <w:rFonts w:ascii="THE TİME" w:eastAsiaTheme="minorHAnsi" w:hAnsi="THE TİME" w:cs="Arial" w:hint="eastAsia"/>
          <w:sz w:val="22"/>
          <w:szCs w:val="22"/>
          <w:lang w:eastAsia="en-US"/>
        </w:rPr>
        <w:t>ğ</w:t>
      </w:r>
      <w:r w:rsidRPr="00BF61EC">
        <w:rPr>
          <w:rFonts w:ascii="THE TİME" w:eastAsiaTheme="minorHAnsi" w:hAnsi="THE TİME" w:cs="Arial"/>
          <w:sz w:val="22"/>
          <w:szCs w:val="22"/>
          <w:lang w:eastAsia="en-US"/>
        </w:rPr>
        <w:t>itimleri</w:t>
      </w:r>
      <w:r>
        <w:rPr>
          <w:rFonts w:ascii="THE TİME" w:eastAsiaTheme="minorHAnsi" w:hAnsi="THE TİME" w:cs="Arial"/>
          <w:sz w:val="22"/>
          <w:szCs w:val="22"/>
          <w:lang w:eastAsia="en-US"/>
        </w:rPr>
        <w:t xml:space="preserve"> sonrası </w:t>
      </w:r>
      <w:r w:rsidRPr="00BF61EC">
        <w:rPr>
          <w:rFonts w:ascii="THE TİME" w:eastAsiaTheme="minorHAnsi" w:hAnsi="THE TİME" w:cs="Arial"/>
          <w:sz w:val="22"/>
          <w:szCs w:val="22"/>
          <w:lang w:eastAsia="en-US"/>
        </w:rPr>
        <w:t>201</w:t>
      </w:r>
      <w:r>
        <w:rPr>
          <w:rFonts w:ascii="THE TİME" w:eastAsiaTheme="minorHAnsi" w:hAnsi="THE TİME" w:cs="Arial"/>
          <w:sz w:val="22"/>
          <w:szCs w:val="22"/>
          <w:lang w:eastAsia="en-US"/>
        </w:rPr>
        <w:t xml:space="preserve">3-2015 yılları arasında İlde uygulanacak faaliyetlerin belirlenmesi amacıyla tüm tarafların katılımıyla </w:t>
      </w:r>
      <w:r w:rsidRPr="00BF61EC">
        <w:rPr>
          <w:rFonts w:ascii="THE TİME" w:eastAsiaTheme="minorHAnsi" w:hAnsi="THE TİME" w:cs="Arial"/>
          <w:sz w:val="22"/>
          <w:szCs w:val="22"/>
          <w:lang w:eastAsia="en-US"/>
        </w:rPr>
        <w:t>Samsun Yerel Eşitlik Eylem Planı</w:t>
      </w:r>
      <w:r>
        <w:rPr>
          <w:rFonts w:ascii="THE TİME" w:eastAsiaTheme="minorHAnsi" w:hAnsi="THE TİME" w:cs="Arial"/>
          <w:sz w:val="22"/>
          <w:szCs w:val="22"/>
          <w:lang w:eastAsia="en-US"/>
        </w:rPr>
        <w:t xml:space="preserve"> hazırlanmıştır.</w:t>
      </w:r>
    </w:p>
    <w:p w:rsidR="00BF61EC" w:rsidRPr="00BF61EC" w:rsidRDefault="00BF61EC" w:rsidP="00BF61EC">
      <w:pPr>
        <w:pStyle w:val="ListeParagraf"/>
        <w:jc w:val="both"/>
        <w:rPr>
          <w:rFonts w:ascii="THE TİME" w:eastAsiaTheme="minorHAnsi" w:hAnsi="THE TİME" w:cs="Arial"/>
          <w:sz w:val="22"/>
          <w:szCs w:val="22"/>
          <w:lang w:eastAsia="en-US"/>
        </w:rPr>
      </w:pPr>
    </w:p>
    <w:p w:rsidR="003B5E42" w:rsidRDefault="00BF61EC" w:rsidP="00421E0C">
      <w:pPr>
        <w:pStyle w:val="ListeParagraf"/>
        <w:jc w:val="both"/>
        <w:rPr>
          <w:rFonts w:ascii="THE TİME" w:eastAsiaTheme="minorHAnsi" w:hAnsi="THE TİME" w:cs="Arial"/>
          <w:sz w:val="22"/>
          <w:szCs w:val="22"/>
          <w:lang w:eastAsia="en-US"/>
        </w:rPr>
      </w:pPr>
      <w:r w:rsidRPr="00BF61EC">
        <w:rPr>
          <w:rFonts w:ascii="THE TİME" w:eastAsiaTheme="minorHAnsi" w:hAnsi="THE TİME" w:cs="Arial"/>
          <w:sz w:val="22"/>
          <w:szCs w:val="22"/>
          <w:lang w:eastAsia="en-US"/>
        </w:rPr>
        <w:t>İl Kadın Hakları Karar Verici Üst Kurul</w:t>
      </w:r>
      <w:r>
        <w:rPr>
          <w:rFonts w:ascii="THE TİME" w:eastAsiaTheme="minorHAnsi" w:hAnsi="THE TİME" w:cs="Arial"/>
          <w:sz w:val="22"/>
          <w:szCs w:val="22"/>
          <w:lang w:eastAsia="en-US"/>
        </w:rPr>
        <w:t xml:space="preserve"> tarafından</w:t>
      </w:r>
      <w:r w:rsidRPr="00BF61EC">
        <w:rPr>
          <w:rFonts w:ascii="THE TİME" w:eastAsiaTheme="minorHAnsi" w:hAnsi="THE TİME" w:cs="Arial"/>
          <w:sz w:val="22"/>
          <w:szCs w:val="22"/>
          <w:lang w:eastAsia="en-US"/>
        </w:rPr>
        <w:t xml:space="preserve"> 02.08.2012 tarihinde onaylanan Sams</w:t>
      </w:r>
      <w:r>
        <w:rPr>
          <w:rFonts w:ascii="THE TİME" w:eastAsiaTheme="minorHAnsi" w:hAnsi="THE TİME" w:cs="Arial"/>
          <w:sz w:val="22"/>
          <w:szCs w:val="22"/>
          <w:lang w:eastAsia="en-US"/>
        </w:rPr>
        <w:t>un Yerel Eşitlik Eylem Planı’nı</w:t>
      </w:r>
      <w:r w:rsidRPr="00BF61EC">
        <w:rPr>
          <w:rFonts w:ascii="THE TİME" w:eastAsiaTheme="minorHAnsi" w:hAnsi="THE TİME" w:cs="Arial"/>
          <w:sz w:val="22"/>
          <w:szCs w:val="22"/>
          <w:lang w:eastAsia="en-US"/>
        </w:rPr>
        <w:t xml:space="preserve"> (201</w:t>
      </w:r>
      <w:r>
        <w:rPr>
          <w:rFonts w:ascii="THE TİME" w:eastAsiaTheme="minorHAnsi" w:hAnsi="THE TİME" w:cs="Arial"/>
          <w:sz w:val="22"/>
          <w:szCs w:val="22"/>
          <w:lang w:eastAsia="en-US"/>
        </w:rPr>
        <w:t xml:space="preserve">3-2015 )  resmi olarak ildeki tüm kurumlara </w:t>
      </w:r>
      <w:r w:rsidR="00421E0C">
        <w:rPr>
          <w:rFonts w:ascii="THE TİME" w:eastAsiaTheme="minorHAnsi" w:hAnsi="THE TİME" w:cs="Arial"/>
          <w:sz w:val="22"/>
          <w:szCs w:val="22"/>
          <w:lang w:eastAsia="en-US"/>
        </w:rPr>
        <w:t>iletilmiş</w:t>
      </w:r>
      <w:r w:rsidR="006B2FD9">
        <w:rPr>
          <w:rFonts w:ascii="THE TİME" w:eastAsiaTheme="minorHAnsi" w:hAnsi="THE TİME" w:cs="Arial"/>
          <w:sz w:val="22"/>
          <w:szCs w:val="22"/>
          <w:lang w:eastAsia="en-US"/>
        </w:rPr>
        <w:t>, her yıl uygulama düzeylerini ölçmek amacıyla çalışma raporları istenmiş ve takibi yapılmıştır</w:t>
      </w:r>
      <w:r w:rsidR="00421E0C">
        <w:rPr>
          <w:rFonts w:ascii="THE TİME" w:eastAsiaTheme="minorHAnsi" w:hAnsi="THE TİME" w:cs="Arial"/>
          <w:sz w:val="22"/>
          <w:szCs w:val="22"/>
          <w:lang w:eastAsia="en-US"/>
        </w:rPr>
        <w:t>.</w:t>
      </w:r>
    </w:p>
    <w:p w:rsidR="00421E0C" w:rsidRPr="00421E0C" w:rsidRDefault="00421E0C" w:rsidP="00421E0C">
      <w:pPr>
        <w:pStyle w:val="ListeParagraf"/>
        <w:jc w:val="both"/>
        <w:rPr>
          <w:rFonts w:ascii="THE TİME" w:eastAsiaTheme="minorHAnsi" w:hAnsi="THE TİME" w:cs="Arial"/>
          <w:sz w:val="22"/>
          <w:szCs w:val="22"/>
          <w:lang w:eastAsia="en-US"/>
        </w:rPr>
      </w:pPr>
    </w:p>
    <w:p w:rsidR="003B5E42" w:rsidRPr="009E2A93" w:rsidRDefault="003B5E42" w:rsidP="00301BA9">
      <w:pPr>
        <w:pStyle w:val="ListeParagraf"/>
        <w:numPr>
          <w:ilvl w:val="0"/>
          <w:numId w:val="36"/>
        </w:numPr>
        <w:jc w:val="both"/>
        <w:rPr>
          <w:rFonts w:ascii="THE TİME" w:hAnsi="THE TİME" w:cs="Arial"/>
          <w:b/>
          <w:color w:val="CC0099"/>
        </w:rPr>
      </w:pPr>
      <w:r w:rsidRPr="009E2A93">
        <w:rPr>
          <w:rFonts w:ascii="THE TİME" w:hAnsi="THE TİME" w:cs="Arial"/>
          <w:b/>
          <w:color w:val="CC0099"/>
        </w:rPr>
        <w:t>Sams</w:t>
      </w:r>
      <w:r w:rsidR="00600EEE" w:rsidRPr="009E2A93">
        <w:rPr>
          <w:rFonts w:ascii="THE TİME" w:hAnsi="THE TİME" w:cs="Arial"/>
          <w:b/>
          <w:color w:val="CC0099"/>
        </w:rPr>
        <w:t>un Yerel Eşitlik Eylem Planı’nı</w:t>
      </w:r>
      <w:r w:rsidRPr="009E2A93">
        <w:rPr>
          <w:rFonts w:ascii="THE TİME" w:hAnsi="THE TİME" w:cs="Arial"/>
          <w:b/>
          <w:color w:val="CC0099"/>
        </w:rPr>
        <w:t xml:space="preserve"> </w:t>
      </w:r>
      <w:r w:rsidR="00600EEE" w:rsidRPr="009E2A93">
        <w:rPr>
          <w:rFonts w:ascii="THE TİME" w:hAnsi="THE TİME" w:cs="Arial"/>
          <w:b/>
          <w:color w:val="CC0099"/>
        </w:rPr>
        <w:t xml:space="preserve">İzleme ve Değerlendirme Çalışmaları  </w:t>
      </w:r>
    </w:p>
    <w:p w:rsidR="00600EEE" w:rsidRDefault="00600EEE" w:rsidP="00600EEE">
      <w:pPr>
        <w:pStyle w:val="ListeParagraf"/>
        <w:jc w:val="both"/>
        <w:rPr>
          <w:rFonts w:ascii="THE TİME" w:hAnsi="THE TİME" w:cs="Arial"/>
          <w:b/>
        </w:rPr>
      </w:pPr>
    </w:p>
    <w:p w:rsidR="00E66E35" w:rsidRDefault="00E66E35" w:rsidP="00E66E35">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Ağustos 2012 tarihinde </w:t>
      </w:r>
      <w:r w:rsidR="008B54F9" w:rsidRPr="008B54F9">
        <w:rPr>
          <w:rFonts w:ascii="THE TİME" w:eastAsiaTheme="minorHAnsi" w:hAnsi="THE TİME" w:cs="Arial"/>
          <w:sz w:val="22"/>
          <w:szCs w:val="22"/>
          <w:lang w:eastAsia="en-US"/>
        </w:rPr>
        <w:t xml:space="preserve">Samsun İl Kadın Hakları Karar Verici </w:t>
      </w:r>
      <w:r>
        <w:rPr>
          <w:rFonts w:ascii="THE TİME" w:eastAsiaTheme="minorHAnsi" w:hAnsi="THE TİME" w:cs="Arial"/>
          <w:sz w:val="22"/>
          <w:szCs w:val="22"/>
          <w:lang w:eastAsia="en-US"/>
        </w:rPr>
        <w:t>Üst Kurul tarafından onaylanarak uygulamaya konulan S</w:t>
      </w:r>
      <w:r w:rsidRPr="00E66E35">
        <w:rPr>
          <w:rFonts w:ascii="THE TİME" w:eastAsiaTheme="minorHAnsi" w:hAnsi="THE TİME" w:cs="Arial"/>
          <w:sz w:val="22"/>
          <w:szCs w:val="22"/>
          <w:lang w:eastAsia="en-US"/>
        </w:rPr>
        <w:t>amsun Yerel Eşitlik Eylem Planı’nı</w:t>
      </w:r>
      <w:r>
        <w:rPr>
          <w:rFonts w:ascii="THE TİME" w:eastAsiaTheme="minorHAnsi" w:hAnsi="THE TİME" w:cs="Arial"/>
          <w:sz w:val="22"/>
          <w:szCs w:val="22"/>
          <w:lang w:eastAsia="en-US"/>
        </w:rPr>
        <w:t>n,</w:t>
      </w:r>
      <w:r w:rsidRPr="00E66E35">
        <w:rPr>
          <w:rFonts w:ascii="THE TİME" w:eastAsiaTheme="minorHAnsi" w:hAnsi="THE TİME" w:cs="Arial"/>
          <w:sz w:val="22"/>
          <w:szCs w:val="22"/>
          <w:lang w:eastAsia="en-US"/>
        </w:rPr>
        <w:t xml:space="preserve"> belirlenen amaç ve hedeflere ulaşılıp ulaşılmadığı, kaydedilen ilerlemenin ne </w:t>
      </w:r>
      <w:r>
        <w:rPr>
          <w:rFonts w:ascii="THE TİME" w:eastAsiaTheme="minorHAnsi" w:hAnsi="THE TİME" w:cs="Arial"/>
          <w:sz w:val="22"/>
          <w:szCs w:val="22"/>
          <w:lang w:eastAsia="en-US"/>
        </w:rPr>
        <w:t>ölçüde olduğunun anlaşılması amacıyla 2015 yılında izleme ve değerlendirme çalışmaları başlatılmıştır. Çalışmanın temel hedefi;</w:t>
      </w:r>
    </w:p>
    <w:p w:rsidR="00E66E35" w:rsidRPr="00E66E35" w:rsidRDefault="00E66E35" w:rsidP="00E66E35">
      <w:pPr>
        <w:pStyle w:val="ListeParagraf"/>
        <w:jc w:val="both"/>
        <w:rPr>
          <w:rFonts w:ascii="THE TİME" w:eastAsiaTheme="minorHAnsi" w:hAnsi="THE TİME" w:cs="Arial"/>
          <w:sz w:val="22"/>
          <w:szCs w:val="22"/>
          <w:lang w:eastAsia="en-US"/>
        </w:rPr>
      </w:pPr>
    </w:p>
    <w:p w:rsidR="00E66E35" w:rsidRPr="00E66E35" w:rsidRDefault="00E66E35" w:rsidP="00E66E35">
      <w:pPr>
        <w:pStyle w:val="ListeParagraf"/>
        <w:numPr>
          <w:ilvl w:val="0"/>
          <w:numId w:val="40"/>
        </w:numPr>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Samsun’da toplumsal cinsiyet alanında yapılan faaliyetle</w:t>
      </w:r>
      <w:r>
        <w:rPr>
          <w:rFonts w:ascii="THE TİME" w:eastAsiaTheme="minorHAnsi" w:hAnsi="THE TİME" w:cs="Arial"/>
          <w:sz w:val="22"/>
          <w:szCs w:val="22"/>
          <w:lang w:eastAsia="en-US"/>
        </w:rPr>
        <w:t>r hakkında bilgi ve veri toplanması,</w:t>
      </w:r>
    </w:p>
    <w:p w:rsidR="00E66E35" w:rsidRPr="00E66E35" w:rsidRDefault="00E66E35" w:rsidP="00E66E35">
      <w:pPr>
        <w:pStyle w:val="ListeParagraf"/>
        <w:numPr>
          <w:ilvl w:val="0"/>
          <w:numId w:val="40"/>
        </w:numPr>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Değişiklerin ve ilerlemenin öngörülen şekilde gerçekleşip gerçekleşmediğinin tespit edilmesi</w:t>
      </w:r>
      <w:r>
        <w:rPr>
          <w:rFonts w:ascii="THE TİME" w:eastAsiaTheme="minorHAnsi" w:hAnsi="THE TİME" w:cs="Arial"/>
          <w:sz w:val="22"/>
          <w:szCs w:val="22"/>
          <w:lang w:eastAsia="en-US"/>
        </w:rPr>
        <w:t>,</w:t>
      </w:r>
    </w:p>
    <w:p w:rsidR="00E66E35" w:rsidRPr="00E66E35" w:rsidRDefault="00E66E35" w:rsidP="00E66E35">
      <w:pPr>
        <w:pStyle w:val="ListeParagraf"/>
        <w:numPr>
          <w:ilvl w:val="0"/>
          <w:numId w:val="40"/>
        </w:numPr>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İyi uygulama örneklerinin tespit edilmesi ve yaygınlaştırılması</w:t>
      </w:r>
      <w:r>
        <w:rPr>
          <w:rFonts w:ascii="THE TİME" w:eastAsiaTheme="minorHAnsi" w:hAnsi="THE TİME" w:cs="Arial"/>
          <w:sz w:val="22"/>
          <w:szCs w:val="22"/>
          <w:lang w:eastAsia="en-US"/>
        </w:rPr>
        <w:t>,</w:t>
      </w:r>
    </w:p>
    <w:p w:rsidR="00E66E35" w:rsidRPr="00E66E35" w:rsidRDefault="00E66E35" w:rsidP="00E66E35">
      <w:pPr>
        <w:pStyle w:val="ListeParagraf"/>
        <w:numPr>
          <w:ilvl w:val="0"/>
          <w:numId w:val="40"/>
        </w:numPr>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Elde edilen veriler geliştirme, yeniden yapılandırma ve işbirlikleri modelleri kurgulanması olarak belirlenmiştir.</w:t>
      </w:r>
    </w:p>
    <w:p w:rsidR="00E66E35" w:rsidRDefault="00E66E35" w:rsidP="00E66E35">
      <w:pPr>
        <w:spacing w:after="0" w:line="240" w:lineRule="auto"/>
      </w:pPr>
    </w:p>
    <w:p w:rsidR="00811706" w:rsidRDefault="00E66E35" w:rsidP="00365E79">
      <w:pPr>
        <w:pStyle w:val="ListeParagraf"/>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İzleme ve değerlendirme sürecinin ilk aşamasında YEEP’</w:t>
      </w:r>
      <w:r>
        <w:rPr>
          <w:rFonts w:ascii="THE TİME" w:eastAsiaTheme="minorHAnsi" w:hAnsi="THE TİME" w:cs="Arial"/>
          <w:sz w:val="22"/>
          <w:szCs w:val="22"/>
          <w:lang w:eastAsia="en-US"/>
        </w:rPr>
        <w:t xml:space="preserve"> </w:t>
      </w:r>
      <w:proofErr w:type="spellStart"/>
      <w:r w:rsidRPr="00E66E35">
        <w:rPr>
          <w:rFonts w:ascii="THE TİME" w:eastAsiaTheme="minorHAnsi" w:hAnsi="THE TİME" w:cs="Arial"/>
          <w:sz w:val="22"/>
          <w:szCs w:val="22"/>
          <w:lang w:eastAsia="en-US"/>
        </w:rPr>
        <w:t>nda</w:t>
      </w:r>
      <w:proofErr w:type="spellEnd"/>
      <w:r w:rsidRPr="00E66E35">
        <w:rPr>
          <w:rFonts w:ascii="THE TİME" w:eastAsiaTheme="minorHAnsi" w:hAnsi="THE TİME" w:cs="Arial"/>
          <w:sz w:val="22"/>
          <w:szCs w:val="22"/>
          <w:lang w:eastAsia="en-US"/>
        </w:rPr>
        <w:t xml:space="preserve"> yer alan </w:t>
      </w:r>
      <w:r w:rsidR="008C2948">
        <w:rPr>
          <w:rFonts w:ascii="THE TİME" w:eastAsiaTheme="minorHAnsi" w:hAnsi="THE TİME" w:cs="Arial"/>
          <w:sz w:val="22"/>
          <w:szCs w:val="22"/>
          <w:lang w:eastAsia="en-US"/>
        </w:rPr>
        <w:t>110</w:t>
      </w:r>
      <w:r w:rsidRPr="00E66E35">
        <w:rPr>
          <w:rFonts w:ascii="THE TİME" w:eastAsiaTheme="minorHAnsi" w:hAnsi="THE TİME" w:cs="Arial"/>
          <w:sz w:val="22"/>
          <w:szCs w:val="22"/>
          <w:lang w:eastAsia="en-US"/>
        </w:rPr>
        <w:t xml:space="preserve"> kurumdan sorumlu oldukları faaliyetlerin gerçekleşme durumlarını açıklamaları amacıyla resmi yazıyla bilgi istenmiştir. Bu yazı ile sorumlu olunan faaliyetler, hangi faaliyetlerin ne kadar bütçe ile yapıldığı,  gerçekleştirilemeyen faaliyetlerin gerçekleştirilememe nedenleri sorulmuştur. </w:t>
      </w:r>
      <w:r>
        <w:rPr>
          <w:rFonts w:ascii="THE TİME" w:eastAsiaTheme="minorHAnsi" w:hAnsi="THE TİME" w:cs="Arial"/>
          <w:sz w:val="22"/>
          <w:szCs w:val="22"/>
          <w:lang w:eastAsia="en-US"/>
        </w:rPr>
        <w:t xml:space="preserve">Bu veriler alındıktan sonra </w:t>
      </w:r>
      <w:r w:rsidRPr="00BF61EC">
        <w:rPr>
          <w:rFonts w:ascii="THE TİME" w:eastAsiaTheme="minorHAnsi" w:hAnsi="THE TİME" w:cs="Arial"/>
          <w:sz w:val="22"/>
          <w:szCs w:val="22"/>
          <w:lang w:eastAsia="en-US"/>
        </w:rPr>
        <w:t>İl Kadın Hakları Koordinasyon Kurul</w:t>
      </w:r>
      <w:r>
        <w:rPr>
          <w:rFonts w:ascii="THE TİME" w:eastAsiaTheme="minorHAnsi" w:hAnsi="THE TİME" w:cs="Arial"/>
          <w:sz w:val="22"/>
          <w:szCs w:val="22"/>
          <w:lang w:eastAsia="en-US"/>
        </w:rPr>
        <w:t>unda</w:t>
      </w:r>
      <w:r w:rsidRPr="00E66E35">
        <w:rPr>
          <w:rFonts w:ascii="THE TİME" w:eastAsiaTheme="minorHAnsi" w:hAnsi="THE TİME" w:cs="Arial"/>
          <w:sz w:val="22"/>
          <w:szCs w:val="22"/>
          <w:lang w:eastAsia="en-US"/>
        </w:rPr>
        <w:t xml:space="preserve"> yer alan 15 kurum temsilcisi ile 5 izleme grubu oluşturulmuştur. </w:t>
      </w:r>
    </w:p>
    <w:p w:rsidR="00365E79" w:rsidRPr="00365E79" w:rsidRDefault="00365E79" w:rsidP="00365E79">
      <w:pPr>
        <w:pStyle w:val="ListeParagraf"/>
        <w:jc w:val="both"/>
        <w:rPr>
          <w:rFonts w:ascii="THE TİME" w:eastAsiaTheme="minorHAnsi" w:hAnsi="THE TİME" w:cs="Arial"/>
          <w:sz w:val="22"/>
          <w:szCs w:val="22"/>
          <w:lang w:eastAsia="en-US"/>
        </w:rPr>
      </w:pPr>
    </w:p>
    <w:p w:rsidR="00E66E35" w:rsidRPr="00811706" w:rsidRDefault="00E66E35" w:rsidP="00811706">
      <w:pPr>
        <w:pStyle w:val="ListeParagraf"/>
        <w:jc w:val="both"/>
      </w:pPr>
      <w:r>
        <w:rPr>
          <w:rFonts w:ascii="THE TİME" w:eastAsiaTheme="minorHAnsi" w:hAnsi="THE TİME" w:cs="Arial"/>
          <w:sz w:val="22"/>
          <w:szCs w:val="22"/>
          <w:lang w:eastAsia="en-US"/>
        </w:rPr>
        <w:t xml:space="preserve">Gönüllülük esaslı belirlenen </w:t>
      </w:r>
      <w:r w:rsidRPr="00E66E35">
        <w:rPr>
          <w:rFonts w:ascii="THE TİME" w:eastAsiaTheme="minorHAnsi" w:hAnsi="THE TİME" w:cs="Arial"/>
          <w:sz w:val="22"/>
          <w:szCs w:val="22"/>
          <w:lang w:eastAsia="en-US"/>
        </w:rPr>
        <w:t>izleme</w:t>
      </w:r>
      <w:r w:rsidR="00811706">
        <w:rPr>
          <w:rFonts w:ascii="THE TİME" w:eastAsiaTheme="minorHAnsi" w:hAnsi="THE TİME" w:cs="Arial"/>
          <w:sz w:val="22"/>
          <w:szCs w:val="22"/>
          <w:lang w:eastAsia="en-US"/>
        </w:rPr>
        <w:t xml:space="preserve"> komitesi üyelerine, izlemelerde hak temelli bir yaklaşım sergilemeleri amacıyla iki günlük bir izleme ve değerlendirme eğitimi verilmiştir.</w:t>
      </w:r>
      <w:r w:rsidR="00811706" w:rsidRPr="00811706">
        <w:t xml:space="preserve"> </w:t>
      </w:r>
      <w:r w:rsidR="00811706" w:rsidRPr="00811706">
        <w:rPr>
          <w:rFonts w:ascii="THE TİME" w:eastAsiaTheme="minorHAnsi" w:hAnsi="THE TİME" w:cs="Arial"/>
          <w:sz w:val="22"/>
          <w:szCs w:val="22"/>
          <w:lang w:eastAsia="en-US"/>
        </w:rPr>
        <w:t xml:space="preserve">Ayrıca izleme komitesinin, ziyaretlerinde kullanması için her kurum için ayrı bir izleme soru </w:t>
      </w:r>
      <w:proofErr w:type="gramStart"/>
      <w:r w:rsidR="00811706" w:rsidRPr="00811706">
        <w:rPr>
          <w:rFonts w:ascii="THE TİME" w:eastAsiaTheme="minorHAnsi" w:hAnsi="THE TİME" w:cs="Arial"/>
          <w:sz w:val="22"/>
          <w:szCs w:val="22"/>
          <w:lang w:eastAsia="en-US"/>
        </w:rPr>
        <w:t>kağıdı</w:t>
      </w:r>
      <w:proofErr w:type="gramEnd"/>
      <w:r w:rsidR="00811706" w:rsidRPr="00811706">
        <w:rPr>
          <w:rFonts w:ascii="THE TİME" w:eastAsiaTheme="minorHAnsi" w:hAnsi="THE TİME" w:cs="Arial"/>
          <w:sz w:val="22"/>
          <w:szCs w:val="22"/>
          <w:lang w:eastAsia="en-US"/>
        </w:rPr>
        <w:t xml:space="preserve"> formu oluşturulmuştur. Bu formda SYEEP’ teki faaliyetler ile birlikte ildeki toplumsal cinsiyet eşitliği ile ilgili genel değerlendirmelere ilişkin sorular da sorulmuştur. İzleme ziyaretlerinin kayıt altına alınması için izleme ekibi ve izlenen kurumun temsilcileri izleme formlarını imzalamışlardır. Sivil toplum kuruluşları ile görüşmeler ortak yapılan bir toplantı ile 22.07.2015 t</w:t>
      </w:r>
      <w:r w:rsidR="00FD3958">
        <w:rPr>
          <w:rFonts w:ascii="THE TİME" w:eastAsiaTheme="minorHAnsi" w:hAnsi="THE TİME" w:cs="Arial"/>
          <w:sz w:val="22"/>
          <w:szCs w:val="22"/>
          <w:lang w:eastAsia="en-US"/>
        </w:rPr>
        <w:t>arihinde gerçekleştirilmiştir.</w:t>
      </w:r>
    </w:p>
    <w:p w:rsidR="00811706" w:rsidRDefault="00811706" w:rsidP="00811706">
      <w:pPr>
        <w:pStyle w:val="ListeParagraf"/>
        <w:jc w:val="both"/>
        <w:rPr>
          <w:rFonts w:ascii="THE TİME" w:eastAsiaTheme="minorHAnsi" w:hAnsi="THE TİME" w:cs="Arial"/>
          <w:sz w:val="22"/>
          <w:szCs w:val="22"/>
          <w:lang w:eastAsia="en-US"/>
        </w:rPr>
      </w:pPr>
    </w:p>
    <w:p w:rsidR="00600EEE" w:rsidRDefault="00811706" w:rsidP="006D4E57">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İzleme ve değerlendirme </w:t>
      </w:r>
      <w:r w:rsidRPr="008B54F9">
        <w:rPr>
          <w:rFonts w:ascii="THE TİME" w:eastAsiaTheme="minorHAnsi" w:hAnsi="THE TİME" w:cs="Arial"/>
          <w:sz w:val="22"/>
          <w:szCs w:val="22"/>
          <w:lang w:eastAsia="en-US"/>
        </w:rPr>
        <w:t>ziyaretleri</w:t>
      </w:r>
      <w:r>
        <w:rPr>
          <w:rFonts w:ascii="THE TİME" w:eastAsiaTheme="minorHAnsi" w:hAnsi="THE TİME" w:cs="Arial"/>
          <w:sz w:val="22"/>
          <w:szCs w:val="22"/>
          <w:lang w:eastAsia="en-US"/>
        </w:rPr>
        <w:t xml:space="preserve"> </w:t>
      </w:r>
      <w:r w:rsidRPr="008B54F9">
        <w:rPr>
          <w:rFonts w:ascii="THE TİME" w:eastAsiaTheme="minorHAnsi" w:hAnsi="THE TİME" w:cs="Arial"/>
          <w:sz w:val="22"/>
          <w:szCs w:val="22"/>
          <w:lang w:eastAsia="en-US"/>
        </w:rPr>
        <w:t xml:space="preserve">14 Nisan – 15 Mayıs 2015 tarihinde </w:t>
      </w:r>
      <w:r w:rsidR="00BF25FC">
        <w:rPr>
          <w:rFonts w:ascii="THE TİME" w:eastAsiaTheme="minorHAnsi" w:hAnsi="THE TİME" w:cs="Arial"/>
          <w:sz w:val="22"/>
          <w:szCs w:val="22"/>
          <w:lang w:eastAsia="en-US"/>
        </w:rPr>
        <w:t>gerçekleştirilmiştir. Söz konusu bu çalışma kapsa</w:t>
      </w:r>
      <w:r w:rsidR="00FD3958">
        <w:rPr>
          <w:rFonts w:ascii="THE TİME" w:eastAsiaTheme="minorHAnsi" w:hAnsi="THE TİME" w:cs="Arial"/>
          <w:sz w:val="22"/>
          <w:szCs w:val="22"/>
          <w:lang w:eastAsia="en-US"/>
        </w:rPr>
        <w:t xml:space="preserve">mında İl genelinde yaklaşık </w:t>
      </w:r>
      <w:r w:rsidR="008C2948">
        <w:rPr>
          <w:rFonts w:ascii="THE TİME" w:eastAsiaTheme="minorHAnsi" w:hAnsi="THE TİME" w:cs="Arial"/>
          <w:sz w:val="22"/>
          <w:szCs w:val="22"/>
          <w:lang w:eastAsia="en-US"/>
        </w:rPr>
        <w:t>65</w:t>
      </w:r>
      <w:r w:rsidR="00FD3958">
        <w:rPr>
          <w:rFonts w:ascii="THE TİME" w:eastAsiaTheme="minorHAnsi" w:hAnsi="THE TİME" w:cs="Arial"/>
          <w:sz w:val="22"/>
          <w:szCs w:val="22"/>
          <w:lang w:eastAsia="en-US"/>
        </w:rPr>
        <w:t xml:space="preserve"> kurum ile görüşülmüştür.</w:t>
      </w:r>
      <w:r w:rsidR="00FD3958" w:rsidRPr="00FD3958">
        <w:rPr>
          <w:rFonts w:ascii="THE TİME" w:eastAsiaTheme="minorHAnsi" w:hAnsi="THE TİME" w:cs="Arial"/>
          <w:sz w:val="22"/>
          <w:szCs w:val="22"/>
          <w:lang w:eastAsia="en-US"/>
        </w:rPr>
        <w:t xml:space="preserve"> </w:t>
      </w:r>
      <w:r w:rsidR="006D4E57">
        <w:rPr>
          <w:rFonts w:ascii="THE TİME" w:eastAsiaTheme="minorHAnsi" w:hAnsi="THE TİME" w:cs="Arial"/>
          <w:sz w:val="22"/>
          <w:szCs w:val="22"/>
          <w:lang w:eastAsia="en-US"/>
        </w:rPr>
        <w:t>E</w:t>
      </w:r>
      <w:r w:rsidR="00FD3958">
        <w:rPr>
          <w:rFonts w:ascii="THE TİME" w:eastAsiaTheme="minorHAnsi" w:hAnsi="THE TİME" w:cs="Arial"/>
          <w:sz w:val="22"/>
          <w:szCs w:val="22"/>
          <w:lang w:eastAsia="en-US"/>
        </w:rPr>
        <w:t xml:space="preserve">lde edilen tüm veriler ve bilgiler kayıt altına alınarak, </w:t>
      </w:r>
      <w:r w:rsidR="00FD3958" w:rsidRPr="00811706">
        <w:rPr>
          <w:rFonts w:ascii="THE TİME" w:eastAsiaTheme="minorHAnsi" w:hAnsi="THE TİME" w:cs="Arial"/>
          <w:sz w:val="22"/>
          <w:szCs w:val="22"/>
          <w:lang w:eastAsia="en-US"/>
        </w:rPr>
        <w:t xml:space="preserve">Samsun Valiliği </w:t>
      </w:r>
      <w:r w:rsidR="00FD3958">
        <w:rPr>
          <w:rFonts w:ascii="THE TİME" w:eastAsiaTheme="minorHAnsi" w:hAnsi="THE TİME" w:cs="Arial"/>
          <w:sz w:val="22"/>
          <w:szCs w:val="22"/>
          <w:lang w:eastAsia="en-US"/>
        </w:rPr>
        <w:t xml:space="preserve">Yerel Eşitlik Birimi </w:t>
      </w:r>
      <w:r w:rsidR="00FD3958" w:rsidRPr="00811706">
        <w:rPr>
          <w:rFonts w:ascii="THE TİME" w:eastAsiaTheme="minorHAnsi" w:hAnsi="THE TİME" w:cs="Arial"/>
          <w:sz w:val="22"/>
          <w:szCs w:val="22"/>
          <w:lang w:eastAsia="en-US"/>
        </w:rPr>
        <w:t>ve Orta Karadeniz Kalkınma Ajansı</w:t>
      </w:r>
      <w:r w:rsidR="008C2948">
        <w:rPr>
          <w:rFonts w:ascii="THE TİME" w:eastAsiaTheme="minorHAnsi" w:hAnsi="THE TİME" w:cs="Arial"/>
          <w:sz w:val="22"/>
          <w:szCs w:val="22"/>
          <w:lang w:eastAsia="en-US"/>
        </w:rPr>
        <w:t xml:space="preserve"> Yerel Eşitlik</w:t>
      </w:r>
      <w:r w:rsidR="00FD3958" w:rsidRPr="00811706">
        <w:rPr>
          <w:rFonts w:ascii="THE TİME" w:eastAsiaTheme="minorHAnsi" w:hAnsi="THE TİME" w:cs="Arial"/>
          <w:sz w:val="22"/>
          <w:szCs w:val="22"/>
          <w:lang w:eastAsia="en-US"/>
        </w:rPr>
        <w:t xml:space="preserve"> işb</w:t>
      </w:r>
      <w:r w:rsidR="006D4E57">
        <w:rPr>
          <w:rFonts w:ascii="THE TİME" w:eastAsiaTheme="minorHAnsi" w:hAnsi="THE TİME" w:cs="Arial"/>
          <w:sz w:val="22"/>
          <w:szCs w:val="22"/>
          <w:lang w:eastAsia="en-US"/>
        </w:rPr>
        <w:t>irliği ile değerlendirme raporuna aktarılmış</w:t>
      </w:r>
      <w:r w:rsidR="008C2948">
        <w:rPr>
          <w:rFonts w:ascii="THE TİME" w:eastAsiaTheme="minorHAnsi" w:hAnsi="THE TİME" w:cs="Arial"/>
          <w:sz w:val="22"/>
          <w:szCs w:val="22"/>
          <w:lang w:eastAsia="en-US"/>
        </w:rPr>
        <w:t>, komitenin de görüşleri alınarak</w:t>
      </w:r>
      <w:r w:rsidR="006D4E57">
        <w:rPr>
          <w:rFonts w:ascii="THE TİME" w:eastAsiaTheme="minorHAnsi" w:hAnsi="THE TİME" w:cs="Arial"/>
          <w:sz w:val="22"/>
          <w:szCs w:val="22"/>
          <w:lang w:eastAsia="en-US"/>
        </w:rPr>
        <w:t xml:space="preserve"> ve </w:t>
      </w:r>
      <w:r w:rsidR="006D4E57" w:rsidRPr="006D4E57">
        <w:rPr>
          <w:rFonts w:ascii="THE TİME" w:eastAsiaTheme="minorHAnsi" w:hAnsi="THE TİME" w:cs="Arial"/>
          <w:sz w:val="22"/>
          <w:szCs w:val="22"/>
          <w:lang w:eastAsia="en-US"/>
        </w:rPr>
        <w:t>Samsun Yerel Eşitlik Eylem Planı’nın ( 2016-2018) Revizyon</w:t>
      </w:r>
      <w:r w:rsidR="006D4E57">
        <w:rPr>
          <w:rFonts w:ascii="THE TİME" w:eastAsiaTheme="minorHAnsi" w:hAnsi="THE TİME" w:cs="Arial"/>
          <w:sz w:val="22"/>
          <w:szCs w:val="22"/>
          <w:lang w:eastAsia="en-US"/>
        </w:rPr>
        <w:t xml:space="preserve"> çalışmasına yansıtılmıştır.</w:t>
      </w:r>
    </w:p>
    <w:p w:rsidR="004B36D0" w:rsidRPr="004B36D0" w:rsidRDefault="004B36D0" w:rsidP="004B36D0">
      <w:pPr>
        <w:jc w:val="both"/>
        <w:rPr>
          <w:rFonts w:ascii="THE TİME" w:hAnsi="THE TİME" w:cs="Arial"/>
        </w:rPr>
      </w:pPr>
    </w:p>
    <w:p w:rsidR="004B36D0" w:rsidRDefault="004B36D0" w:rsidP="006D4E57">
      <w:pPr>
        <w:pStyle w:val="ListeParagraf"/>
        <w:jc w:val="both"/>
        <w:rPr>
          <w:rFonts w:ascii="THE TİME" w:eastAsiaTheme="minorHAnsi" w:hAnsi="THE TİME" w:cs="Arial"/>
          <w:sz w:val="22"/>
          <w:szCs w:val="22"/>
          <w:lang w:eastAsia="en-US"/>
        </w:rPr>
      </w:pPr>
    </w:p>
    <w:p w:rsidR="004B36D0" w:rsidRDefault="004B36D0" w:rsidP="006D4E57">
      <w:pPr>
        <w:pStyle w:val="ListeParagraf"/>
        <w:jc w:val="both"/>
        <w:rPr>
          <w:rFonts w:ascii="THE TİME" w:eastAsiaTheme="minorHAnsi" w:hAnsi="THE TİME" w:cs="Arial"/>
          <w:sz w:val="22"/>
          <w:szCs w:val="22"/>
          <w:lang w:eastAsia="en-US"/>
        </w:rPr>
      </w:pPr>
      <w:r w:rsidRPr="004B36D0">
        <w:rPr>
          <w:rFonts w:ascii="THE TİME" w:eastAsiaTheme="minorHAnsi" w:hAnsi="THE TİME" w:cs="Arial"/>
          <w:noProof/>
          <w:sz w:val="22"/>
          <w:szCs w:val="22"/>
        </w:rPr>
        <w:lastRenderedPageBreak/>
        <w:drawing>
          <wp:inline distT="0" distB="0" distL="0" distR="0">
            <wp:extent cx="2533650" cy="2752082"/>
            <wp:effectExtent l="0" t="0" r="0" b="0"/>
            <wp:docPr id="15" name="Resim 15" descr="C:\Users\hicran.kini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cran.kinik\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759" cy="2759804"/>
                    </a:xfrm>
                    <a:prstGeom prst="rect">
                      <a:avLst/>
                    </a:prstGeom>
                    <a:noFill/>
                    <a:ln>
                      <a:noFill/>
                    </a:ln>
                  </pic:spPr>
                </pic:pic>
              </a:graphicData>
            </a:graphic>
          </wp:inline>
        </w:drawing>
      </w:r>
      <w:r w:rsidRPr="004B36D0">
        <w:rPr>
          <w:snapToGrid w:val="0"/>
          <w:color w:val="000000"/>
          <w:w w:val="0"/>
          <w:sz w:val="0"/>
          <w:szCs w:val="0"/>
          <w:u w:color="000000"/>
          <w:bdr w:val="none" w:sz="0" w:space="0" w:color="000000"/>
          <w:shd w:val="clear" w:color="000000" w:fill="000000"/>
          <w:lang w:val="x-none" w:eastAsia="x-none" w:bidi="x-none"/>
        </w:rPr>
        <w:t xml:space="preserve"> </w:t>
      </w:r>
      <w:r w:rsidRPr="004B36D0">
        <w:rPr>
          <w:rFonts w:ascii="THE TİME" w:eastAsiaTheme="minorHAnsi" w:hAnsi="THE TİME" w:cs="Arial"/>
          <w:noProof/>
          <w:sz w:val="22"/>
          <w:szCs w:val="22"/>
        </w:rPr>
        <w:drawing>
          <wp:inline distT="0" distB="0" distL="0" distR="0">
            <wp:extent cx="2647950" cy="2746375"/>
            <wp:effectExtent l="0" t="0" r="0" b="0"/>
            <wp:docPr id="16" name="Resim 16" descr="C:\Users\hicran.kinik\Desktop\yerel_esitlik_eylem_plani_izleme_ve_degerlendirme_calismalari_basladi_h524921_1a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cran.kinik\Desktop\yerel_esitlik_eylem_plani_izleme_ve_degerlendirme_calismalari_basladi_h524921_1a5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174" cy="2752830"/>
                    </a:xfrm>
                    <a:prstGeom prst="rect">
                      <a:avLst/>
                    </a:prstGeom>
                    <a:noFill/>
                    <a:ln>
                      <a:noFill/>
                    </a:ln>
                  </pic:spPr>
                </pic:pic>
              </a:graphicData>
            </a:graphic>
          </wp:inline>
        </w:drawing>
      </w:r>
    </w:p>
    <w:p w:rsidR="004B36D0" w:rsidRDefault="004B36D0" w:rsidP="006D4E57">
      <w:pPr>
        <w:pStyle w:val="ListeParagraf"/>
        <w:jc w:val="both"/>
        <w:rPr>
          <w:rFonts w:ascii="THE TİME" w:eastAsiaTheme="minorHAnsi" w:hAnsi="THE TİME" w:cs="Arial"/>
          <w:sz w:val="22"/>
          <w:szCs w:val="22"/>
          <w:lang w:eastAsia="en-US"/>
        </w:rPr>
      </w:pPr>
    </w:p>
    <w:p w:rsidR="004B36D0" w:rsidRDefault="004B36D0" w:rsidP="006D4E57">
      <w:pPr>
        <w:pStyle w:val="ListeParagraf"/>
        <w:jc w:val="both"/>
        <w:rPr>
          <w:rFonts w:ascii="THE TİME" w:eastAsiaTheme="minorHAnsi" w:hAnsi="THE TİME" w:cs="Arial"/>
          <w:sz w:val="22"/>
          <w:szCs w:val="22"/>
          <w:lang w:eastAsia="en-US"/>
        </w:rPr>
      </w:pPr>
    </w:p>
    <w:p w:rsidR="004B36D0" w:rsidRDefault="004B36D0" w:rsidP="006D4E57">
      <w:pPr>
        <w:pStyle w:val="ListeParagraf"/>
        <w:jc w:val="both"/>
        <w:rPr>
          <w:rFonts w:ascii="THE TİME" w:eastAsiaTheme="minorHAnsi" w:hAnsi="THE TİME" w:cs="Arial"/>
          <w:sz w:val="22"/>
          <w:szCs w:val="22"/>
          <w:lang w:eastAsia="en-US"/>
        </w:rPr>
      </w:pPr>
    </w:p>
    <w:p w:rsidR="004B36D0" w:rsidRDefault="004B36D0" w:rsidP="006D4E57">
      <w:pPr>
        <w:pStyle w:val="ListeParagraf"/>
        <w:jc w:val="both"/>
        <w:rPr>
          <w:rFonts w:ascii="THE TİME" w:eastAsiaTheme="minorHAnsi" w:hAnsi="THE TİME" w:cs="Arial"/>
          <w:sz w:val="22"/>
          <w:szCs w:val="22"/>
          <w:lang w:eastAsia="en-US"/>
        </w:rPr>
      </w:pPr>
    </w:p>
    <w:p w:rsidR="00600EEE" w:rsidRPr="009E2A93" w:rsidRDefault="00600EEE" w:rsidP="00600EEE">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Samsun Yerel Eşitlik Eylem Planı’nın </w:t>
      </w:r>
      <w:r w:rsidR="00421E0C" w:rsidRPr="009E2A93">
        <w:rPr>
          <w:rFonts w:ascii="THE TİME" w:hAnsi="THE TİME" w:cs="Arial"/>
          <w:b/>
          <w:color w:val="CC0099"/>
        </w:rPr>
        <w:t>(</w:t>
      </w:r>
      <w:r w:rsidR="00B16687" w:rsidRPr="009E2A93">
        <w:rPr>
          <w:rFonts w:ascii="THE TİME" w:hAnsi="THE TİME" w:cs="Arial"/>
          <w:b/>
          <w:color w:val="CC0099"/>
        </w:rPr>
        <w:t xml:space="preserve"> 2016-2018) Revizyon </w:t>
      </w:r>
      <w:proofErr w:type="spellStart"/>
      <w:r w:rsidR="00B16687" w:rsidRPr="009E2A93">
        <w:rPr>
          <w:rFonts w:ascii="THE TİME" w:hAnsi="THE TİME" w:cs="Arial"/>
          <w:b/>
          <w:color w:val="CC0099"/>
        </w:rPr>
        <w:t>Çalıştayı</w:t>
      </w:r>
      <w:proofErr w:type="spellEnd"/>
    </w:p>
    <w:p w:rsidR="00B16687" w:rsidRDefault="00B16687" w:rsidP="00B16687">
      <w:pPr>
        <w:pStyle w:val="ListeParagraf"/>
        <w:jc w:val="both"/>
        <w:rPr>
          <w:rFonts w:ascii="THE TİME" w:hAnsi="THE TİME" w:cs="Arial"/>
          <w:b/>
        </w:rPr>
      </w:pPr>
    </w:p>
    <w:p w:rsidR="00B16687" w:rsidRDefault="00B16687" w:rsidP="00B16687">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S</w:t>
      </w:r>
      <w:r w:rsidRPr="00E66E35">
        <w:rPr>
          <w:rFonts w:ascii="THE TİME" w:eastAsiaTheme="minorHAnsi" w:hAnsi="THE TİME" w:cs="Arial"/>
          <w:sz w:val="22"/>
          <w:szCs w:val="22"/>
          <w:lang w:eastAsia="en-US"/>
        </w:rPr>
        <w:t>amsun Yerel Eşitlik Eylem Planı’nı</w:t>
      </w:r>
      <w:r>
        <w:rPr>
          <w:rFonts w:ascii="THE TİME" w:eastAsiaTheme="minorHAnsi" w:hAnsi="THE TİME" w:cs="Arial"/>
          <w:sz w:val="22"/>
          <w:szCs w:val="22"/>
          <w:lang w:eastAsia="en-US"/>
        </w:rPr>
        <w:t>n,</w:t>
      </w:r>
      <w:r w:rsidRPr="00E66E35">
        <w:rPr>
          <w:rFonts w:ascii="THE TİME" w:eastAsiaTheme="minorHAnsi" w:hAnsi="THE TİME" w:cs="Arial"/>
          <w:sz w:val="22"/>
          <w:szCs w:val="22"/>
          <w:lang w:eastAsia="en-US"/>
        </w:rPr>
        <w:t xml:space="preserve"> belirlenen amaç ve hedeflere ulaşılıp ulaşılmadığı, kaydedilen ilerlemenin ne </w:t>
      </w:r>
      <w:r>
        <w:rPr>
          <w:rFonts w:ascii="THE TİME" w:eastAsiaTheme="minorHAnsi" w:hAnsi="THE TİME" w:cs="Arial"/>
          <w:sz w:val="22"/>
          <w:szCs w:val="22"/>
          <w:lang w:eastAsia="en-US"/>
        </w:rPr>
        <w:t xml:space="preserve">ölçüde olduğunun anlaşılması amacıyla 2015 yılında izleme ve değerlendirme çalışmaları kapsamında </w:t>
      </w:r>
      <w:r w:rsidRPr="00E24201">
        <w:rPr>
          <w:rFonts w:ascii="THE TİME" w:eastAsiaTheme="minorHAnsi" w:hAnsi="THE TİME" w:cs="Arial"/>
          <w:sz w:val="22"/>
          <w:szCs w:val="22"/>
          <w:lang w:eastAsia="en-US"/>
        </w:rPr>
        <w:t>12 Kasım 2015</w:t>
      </w:r>
      <w:r>
        <w:rPr>
          <w:rFonts w:ascii="THE TİME" w:eastAsiaTheme="minorHAnsi" w:hAnsi="THE TİME" w:cs="Arial"/>
          <w:sz w:val="22"/>
          <w:szCs w:val="22"/>
          <w:lang w:eastAsia="en-US"/>
        </w:rPr>
        <w:t xml:space="preserve"> tarihinde </w:t>
      </w:r>
      <w:r w:rsidRPr="00E24201">
        <w:rPr>
          <w:rFonts w:ascii="THE TİME" w:eastAsiaTheme="minorHAnsi" w:hAnsi="THE TİME" w:cs="Arial"/>
          <w:sz w:val="22"/>
          <w:szCs w:val="22"/>
          <w:lang w:eastAsia="en-US"/>
        </w:rPr>
        <w:t xml:space="preserve">Samsun Yerel Eşitlik Eylem Planı Revizyon </w:t>
      </w:r>
      <w:proofErr w:type="spellStart"/>
      <w:r w:rsidRPr="00E24201">
        <w:rPr>
          <w:rFonts w:ascii="THE TİME" w:eastAsiaTheme="minorHAnsi" w:hAnsi="THE TİME" w:cs="Arial"/>
          <w:sz w:val="22"/>
          <w:szCs w:val="22"/>
          <w:lang w:eastAsia="en-US"/>
        </w:rPr>
        <w:t>Çalıştayı</w:t>
      </w:r>
      <w:proofErr w:type="spellEnd"/>
      <w:r>
        <w:rPr>
          <w:rFonts w:ascii="THE TİME" w:eastAsiaTheme="minorHAnsi" w:hAnsi="THE TİME" w:cs="Arial"/>
          <w:sz w:val="22"/>
          <w:szCs w:val="22"/>
          <w:lang w:eastAsia="en-US"/>
        </w:rPr>
        <w:t xml:space="preserve"> gerçekleştirilmiştir. </w:t>
      </w:r>
      <w:proofErr w:type="spellStart"/>
      <w:r>
        <w:rPr>
          <w:rFonts w:ascii="THE TİME" w:eastAsiaTheme="minorHAnsi" w:hAnsi="THE TİME" w:cs="Arial"/>
          <w:sz w:val="22"/>
          <w:szCs w:val="22"/>
          <w:lang w:eastAsia="en-US"/>
        </w:rPr>
        <w:t>Çalıştay</w:t>
      </w:r>
      <w:proofErr w:type="spellEnd"/>
      <w:r>
        <w:rPr>
          <w:rFonts w:ascii="THE TİME" w:eastAsiaTheme="minorHAnsi" w:hAnsi="THE TİME" w:cs="Arial"/>
          <w:sz w:val="22"/>
          <w:szCs w:val="22"/>
          <w:lang w:eastAsia="en-US"/>
        </w:rPr>
        <w:t xml:space="preserve">’ a </w:t>
      </w:r>
      <w:r w:rsidRPr="00E24201">
        <w:rPr>
          <w:rFonts w:ascii="THE TİME" w:eastAsiaTheme="minorHAnsi" w:hAnsi="THE TİME" w:cs="Arial"/>
          <w:sz w:val="22"/>
          <w:szCs w:val="22"/>
          <w:lang w:eastAsia="en-US"/>
        </w:rPr>
        <w:t>kamu kurumları, yerel yönetim, sivil toplum örgütleri ve üniversiteden 160 temsilci katılım sağlamıştır.</w:t>
      </w:r>
      <w:r>
        <w:rPr>
          <w:rFonts w:ascii="THE TİME" w:eastAsiaTheme="minorHAnsi" w:hAnsi="THE TİME" w:cs="Arial"/>
          <w:sz w:val="22"/>
          <w:szCs w:val="22"/>
          <w:lang w:eastAsia="en-US"/>
        </w:rPr>
        <w:t xml:space="preserve"> Samsun Valimiz Sayın İbrahim ŞAHİN’ in yanı sıra </w:t>
      </w:r>
      <w:r w:rsidRPr="00E24201">
        <w:rPr>
          <w:rFonts w:ascii="THE TİME" w:eastAsiaTheme="minorHAnsi" w:hAnsi="THE TİME" w:cs="Arial"/>
          <w:sz w:val="22"/>
          <w:szCs w:val="22"/>
          <w:lang w:eastAsia="en-US"/>
        </w:rPr>
        <w:t xml:space="preserve">Birleşmiş Milletler Nüfus Fonu Toplumsal Cinsiyet Eşitliği Program Koordinatörü Meltem </w:t>
      </w:r>
      <w:proofErr w:type="spellStart"/>
      <w:r w:rsidRPr="00E24201">
        <w:rPr>
          <w:rFonts w:ascii="THE TİME" w:eastAsiaTheme="minorHAnsi" w:hAnsi="THE TİME" w:cs="Arial"/>
          <w:sz w:val="22"/>
          <w:szCs w:val="22"/>
          <w:lang w:eastAsia="en-US"/>
        </w:rPr>
        <w:t>Ağduk</w:t>
      </w:r>
      <w:proofErr w:type="spellEnd"/>
      <w:r w:rsidRPr="00E24201">
        <w:rPr>
          <w:rFonts w:ascii="THE TİME" w:eastAsiaTheme="minorHAnsi" w:hAnsi="THE TİME" w:cs="Arial"/>
          <w:sz w:val="22"/>
          <w:szCs w:val="22"/>
          <w:lang w:eastAsia="en-US"/>
        </w:rPr>
        <w:t xml:space="preserve">, İsveç Büyükelçiliği Müsteşarı </w:t>
      </w:r>
      <w:proofErr w:type="spellStart"/>
      <w:r w:rsidRPr="00E24201">
        <w:rPr>
          <w:rFonts w:ascii="THE TİME" w:eastAsiaTheme="minorHAnsi" w:hAnsi="THE TİME" w:cs="Arial"/>
          <w:sz w:val="22"/>
          <w:szCs w:val="22"/>
          <w:lang w:eastAsia="en-US"/>
        </w:rPr>
        <w:t>Tomas</w:t>
      </w:r>
      <w:proofErr w:type="spellEnd"/>
      <w:r w:rsidRPr="00E24201">
        <w:rPr>
          <w:rFonts w:ascii="THE TİME" w:eastAsiaTheme="minorHAnsi" w:hAnsi="THE TİME" w:cs="Arial"/>
          <w:sz w:val="22"/>
          <w:szCs w:val="22"/>
          <w:lang w:eastAsia="en-US"/>
        </w:rPr>
        <w:t xml:space="preserve"> </w:t>
      </w:r>
      <w:proofErr w:type="spellStart"/>
      <w:r w:rsidRPr="00E24201">
        <w:rPr>
          <w:rFonts w:ascii="THE TİME" w:eastAsiaTheme="minorHAnsi" w:hAnsi="THE TİME" w:cs="Arial"/>
          <w:sz w:val="22"/>
          <w:szCs w:val="22"/>
          <w:lang w:eastAsia="en-US"/>
        </w:rPr>
        <w:t>Bergenholtz</w:t>
      </w:r>
      <w:r>
        <w:rPr>
          <w:rFonts w:ascii="THE TİME" w:eastAsiaTheme="minorHAnsi" w:hAnsi="THE TİME" w:cs="Arial"/>
          <w:sz w:val="22"/>
          <w:szCs w:val="22"/>
          <w:lang w:eastAsia="en-US"/>
        </w:rPr>
        <w:t>’da</w:t>
      </w:r>
      <w:proofErr w:type="spellEnd"/>
      <w:r>
        <w:rPr>
          <w:rFonts w:ascii="THE TİME" w:eastAsiaTheme="minorHAnsi" w:hAnsi="THE TİME" w:cs="Arial"/>
          <w:sz w:val="22"/>
          <w:szCs w:val="22"/>
          <w:lang w:eastAsia="en-US"/>
        </w:rPr>
        <w:t xml:space="preserve"> katıldığı Program’da </w:t>
      </w:r>
      <w:r w:rsidRPr="00E24201">
        <w:rPr>
          <w:rFonts w:ascii="THE TİME" w:eastAsiaTheme="minorHAnsi" w:hAnsi="THE TİME" w:cs="Arial"/>
          <w:sz w:val="22"/>
          <w:szCs w:val="22"/>
          <w:lang w:eastAsia="en-US"/>
        </w:rPr>
        <w:t>2012 yılında hazırlanan Eylem Planı</w:t>
      </w:r>
      <w:r>
        <w:rPr>
          <w:rFonts w:ascii="THE TİME" w:eastAsiaTheme="minorHAnsi" w:hAnsi="THE TİME" w:cs="Arial"/>
          <w:sz w:val="22"/>
          <w:szCs w:val="22"/>
          <w:lang w:eastAsia="en-US"/>
        </w:rPr>
        <w:t xml:space="preserve">n tüm faaliyetleri </w:t>
      </w:r>
      <w:r w:rsidRPr="00E24201">
        <w:rPr>
          <w:rFonts w:ascii="THE TİME" w:eastAsiaTheme="minorHAnsi" w:hAnsi="THE TİME" w:cs="Arial"/>
          <w:sz w:val="22"/>
          <w:szCs w:val="22"/>
          <w:lang w:eastAsia="en-US"/>
        </w:rPr>
        <w:t>revize edilerek yeniden hazırlanmış</w:t>
      </w:r>
      <w:r>
        <w:rPr>
          <w:rFonts w:ascii="THE TİME" w:eastAsiaTheme="minorHAnsi" w:hAnsi="THE TİME" w:cs="Arial"/>
          <w:sz w:val="22"/>
          <w:szCs w:val="22"/>
          <w:lang w:eastAsia="en-US"/>
        </w:rPr>
        <w:t xml:space="preserve"> </w:t>
      </w:r>
      <w:r w:rsidRPr="00E24201">
        <w:rPr>
          <w:rFonts w:ascii="THE TİME" w:eastAsiaTheme="minorHAnsi" w:hAnsi="THE TİME" w:cs="Arial"/>
          <w:sz w:val="22"/>
          <w:szCs w:val="22"/>
          <w:lang w:eastAsia="en-US"/>
        </w:rPr>
        <w:t xml:space="preserve">ve basımı yapılarak </w:t>
      </w:r>
      <w:r>
        <w:rPr>
          <w:rFonts w:ascii="THE TİME" w:eastAsiaTheme="minorHAnsi" w:hAnsi="THE TİME" w:cs="Arial"/>
          <w:sz w:val="22"/>
          <w:szCs w:val="22"/>
          <w:lang w:eastAsia="en-US"/>
        </w:rPr>
        <w:t xml:space="preserve">uygulanmak üzere ilgili kurumlara </w:t>
      </w:r>
      <w:r w:rsidRPr="00E24201">
        <w:rPr>
          <w:rFonts w:ascii="THE TİME" w:eastAsiaTheme="minorHAnsi" w:hAnsi="THE TİME" w:cs="Arial"/>
          <w:sz w:val="22"/>
          <w:szCs w:val="22"/>
          <w:lang w:eastAsia="en-US"/>
        </w:rPr>
        <w:t>dağıtılmıştır</w:t>
      </w:r>
      <w:r>
        <w:rPr>
          <w:rFonts w:ascii="THE TİME" w:eastAsiaTheme="minorHAnsi" w:hAnsi="THE TİME" w:cs="Arial"/>
          <w:sz w:val="22"/>
          <w:szCs w:val="22"/>
          <w:lang w:eastAsia="en-US"/>
        </w:rPr>
        <w:t>.</w:t>
      </w:r>
    </w:p>
    <w:p w:rsidR="00B16687" w:rsidRDefault="00B16687" w:rsidP="00B16687">
      <w:pPr>
        <w:pStyle w:val="ListeParagraf"/>
        <w:jc w:val="both"/>
        <w:rPr>
          <w:rFonts w:ascii="THE TİME" w:eastAsiaTheme="minorHAnsi" w:hAnsi="THE TİME" w:cs="Arial"/>
          <w:sz w:val="22"/>
          <w:szCs w:val="22"/>
          <w:lang w:eastAsia="en-US"/>
        </w:rPr>
      </w:pPr>
    </w:p>
    <w:p w:rsidR="00BE0E68" w:rsidRPr="00E45817" w:rsidRDefault="00B16687" w:rsidP="00E45817">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Söz konusu çalışmada Programa mali destek sağlayan </w:t>
      </w:r>
      <w:r w:rsidRPr="00E24201">
        <w:rPr>
          <w:rFonts w:ascii="THE TİME" w:eastAsiaTheme="minorHAnsi" w:hAnsi="THE TİME" w:cs="Arial"/>
          <w:sz w:val="22"/>
          <w:szCs w:val="22"/>
          <w:lang w:eastAsia="en-US"/>
        </w:rPr>
        <w:t xml:space="preserve">İsveç Büyükelçiliği Müsteşarı </w:t>
      </w:r>
      <w:proofErr w:type="spellStart"/>
      <w:r w:rsidRPr="00E24201">
        <w:rPr>
          <w:rFonts w:ascii="THE TİME" w:eastAsiaTheme="minorHAnsi" w:hAnsi="THE TİME" w:cs="Arial"/>
          <w:sz w:val="22"/>
          <w:szCs w:val="22"/>
          <w:lang w:eastAsia="en-US"/>
        </w:rPr>
        <w:t>Tomas</w:t>
      </w:r>
      <w:proofErr w:type="spellEnd"/>
      <w:r w:rsidRPr="00E24201">
        <w:rPr>
          <w:rFonts w:ascii="THE TİME" w:eastAsiaTheme="minorHAnsi" w:hAnsi="THE TİME" w:cs="Arial"/>
          <w:sz w:val="22"/>
          <w:szCs w:val="22"/>
          <w:lang w:eastAsia="en-US"/>
        </w:rPr>
        <w:t xml:space="preserve"> </w:t>
      </w:r>
      <w:proofErr w:type="spellStart"/>
      <w:r w:rsidRPr="00E24201">
        <w:rPr>
          <w:rFonts w:ascii="THE TİME" w:eastAsiaTheme="minorHAnsi" w:hAnsi="THE TİME" w:cs="Arial"/>
          <w:sz w:val="22"/>
          <w:szCs w:val="22"/>
          <w:lang w:eastAsia="en-US"/>
        </w:rPr>
        <w:t>Bergenholtz</w:t>
      </w:r>
      <w:proofErr w:type="spellEnd"/>
      <w:r>
        <w:rPr>
          <w:rFonts w:ascii="THE TİME" w:eastAsiaTheme="minorHAnsi" w:hAnsi="THE TİME" w:cs="Arial"/>
          <w:sz w:val="22"/>
          <w:szCs w:val="22"/>
          <w:lang w:eastAsia="en-US"/>
        </w:rPr>
        <w:t xml:space="preserve"> tarafından</w:t>
      </w:r>
      <w:r w:rsidR="0067612A">
        <w:rPr>
          <w:rFonts w:ascii="THE TİME" w:eastAsiaTheme="minorHAnsi" w:hAnsi="THE TİME" w:cs="Arial"/>
          <w:sz w:val="22"/>
          <w:szCs w:val="22"/>
          <w:lang w:eastAsia="en-US"/>
        </w:rPr>
        <w:t>,</w:t>
      </w:r>
      <w:r>
        <w:rPr>
          <w:rFonts w:ascii="THE TİME" w:eastAsiaTheme="minorHAnsi" w:hAnsi="THE TİME" w:cs="Arial"/>
          <w:sz w:val="22"/>
          <w:szCs w:val="22"/>
          <w:lang w:eastAsia="en-US"/>
        </w:rPr>
        <w:t xml:space="preserve"> İldeki uygulamalara yönelik bir dizi inceleme de bulunulmuş, bu çalışmalardan dolayı Samsun Yerel Eşitlik Birimimize ve İl Koordinatörlüğüne teşekkür </w:t>
      </w:r>
      <w:r w:rsidR="0067612A">
        <w:rPr>
          <w:rFonts w:ascii="THE TİME" w:eastAsiaTheme="minorHAnsi" w:hAnsi="THE TİME" w:cs="Arial"/>
          <w:sz w:val="22"/>
          <w:szCs w:val="22"/>
          <w:lang w:eastAsia="en-US"/>
        </w:rPr>
        <w:t>gönderilmiştir.</w:t>
      </w:r>
    </w:p>
    <w:p w:rsidR="00BE0E68" w:rsidRDefault="00BE0E68" w:rsidP="0067612A">
      <w:pPr>
        <w:pStyle w:val="ListeParagraf"/>
        <w:jc w:val="both"/>
        <w:rPr>
          <w:rFonts w:ascii="THE TİME" w:eastAsiaTheme="minorHAnsi" w:hAnsi="THE TİME" w:cs="Arial"/>
          <w:sz w:val="22"/>
          <w:szCs w:val="22"/>
          <w:lang w:eastAsia="en-US"/>
        </w:rPr>
      </w:pPr>
    </w:p>
    <w:p w:rsidR="00BE0E68" w:rsidRDefault="00BE0E68" w:rsidP="0067612A">
      <w:pPr>
        <w:pStyle w:val="ListeParagraf"/>
        <w:jc w:val="both"/>
        <w:rPr>
          <w:rFonts w:ascii="THE TİME" w:eastAsiaTheme="minorHAnsi" w:hAnsi="THE TİME" w:cs="Arial"/>
          <w:sz w:val="22"/>
          <w:szCs w:val="22"/>
          <w:lang w:eastAsia="en-US"/>
        </w:rPr>
      </w:pPr>
      <w:r w:rsidRPr="00BE0E68">
        <w:rPr>
          <w:rFonts w:ascii="THE TİME" w:eastAsiaTheme="minorHAnsi" w:hAnsi="THE TİME" w:cs="Arial"/>
          <w:noProof/>
          <w:sz w:val="22"/>
          <w:szCs w:val="22"/>
        </w:rPr>
        <w:drawing>
          <wp:inline distT="0" distB="0" distL="0" distR="0" wp14:anchorId="290936E8" wp14:editId="618C1F45">
            <wp:extent cx="2762250" cy="2080895"/>
            <wp:effectExtent l="0" t="0" r="0" b="0"/>
            <wp:docPr id="9" name="Resim 9" descr="C:\Users\hicran.kinik\Desktop\fft81_mf64344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cran.kinik\Desktop\fft81_mf6434478.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46" t="-708" r="33892" b="708"/>
                    <a:stretch/>
                  </pic:blipFill>
                  <pic:spPr bwMode="auto">
                    <a:xfrm>
                      <a:off x="0" y="0"/>
                      <a:ext cx="2771583" cy="2087926"/>
                    </a:xfrm>
                    <a:prstGeom prst="rect">
                      <a:avLst/>
                    </a:prstGeom>
                    <a:noFill/>
                    <a:ln>
                      <a:noFill/>
                    </a:ln>
                    <a:extLst>
                      <a:ext uri="{53640926-AAD7-44D8-BBD7-CCE9431645EC}">
                        <a14:shadowObscured xmlns:a14="http://schemas.microsoft.com/office/drawing/2010/main"/>
                      </a:ext>
                    </a:extLst>
                  </pic:spPr>
                </pic:pic>
              </a:graphicData>
            </a:graphic>
          </wp:inline>
        </w:drawing>
      </w:r>
      <w:r w:rsidRPr="00BE0E68">
        <w:rPr>
          <w:snapToGrid w:val="0"/>
          <w:color w:val="000000"/>
          <w:w w:val="0"/>
          <w:sz w:val="0"/>
          <w:szCs w:val="0"/>
          <w:u w:color="000000"/>
          <w:bdr w:val="none" w:sz="0" w:space="0" w:color="000000"/>
          <w:shd w:val="clear" w:color="000000" w:fill="000000"/>
          <w:lang w:val="x-none" w:eastAsia="x-none" w:bidi="x-none"/>
        </w:rPr>
        <w:t xml:space="preserve"> </w:t>
      </w:r>
      <w:r w:rsidRPr="00BE0E68">
        <w:rPr>
          <w:rFonts w:ascii="THE TİME" w:eastAsiaTheme="minorHAnsi" w:hAnsi="THE TİME" w:cs="Arial"/>
          <w:noProof/>
          <w:sz w:val="22"/>
          <w:szCs w:val="22"/>
        </w:rPr>
        <w:drawing>
          <wp:inline distT="0" distB="0" distL="0" distR="0">
            <wp:extent cx="2503406" cy="2040255"/>
            <wp:effectExtent l="0" t="0" r="0" b="0"/>
            <wp:docPr id="11" name="Resim 11" descr="C:\Users\hicran.kinik\Desktop\a10de13d-d2d8-454a-8b86-f70110d8e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cran.kinik\Desktop\a10de13d-d2d8-454a-8b86-f70110d8ee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3496" cy="2048478"/>
                    </a:xfrm>
                    <a:prstGeom prst="rect">
                      <a:avLst/>
                    </a:prstGeom>
                    <a:noFill/>
                    <a:ln>
                      <a:noFill/>
                    </a:ln>
                  </pic:spPr>
                </pic:pic>
              </a:graphicData>
            </a:graphic>
          </wp:inline>
        </w:drawing>
      </w:r>
    </w:p>
    <w:p w:rsidR="00BE0E68" w:rsidRDefault="00BE0E68" w:rsidP="0067612A">
      <w:pPr>
        <w:pStyle w:val="ListeParagraf"/>
        <w:jc w:val="both"/>
        <w:rPr>
          <w:rFonts w:ascii="THE TİME" w:eastAsiaTheme="minorHAnsi" w:hAnsi="THE TİME" w:cs="Arial"/>
          <w:sz w:val="22"/>
          <w:szCs w:val="22"/>
          <w:lang w:eastAsia="en-US"/>
        </w:rPr>
      </w:pPr>
    </w:p>
    <w:p w:rsidR="0067612A" w:rsidRPr="0067612A" w:rsidRDefault="0067612A" w:rsidP="0067612A">
      <w:pPr>
        <w:pStyle w:val="ListeParagraf"/>
        <w:jc w:val="both"/>
        <w:rPr>
          <w:rFonts w:ascii="THE TİME" w:eastAsiaTheme="minorHAnsi" w:hAnsi="THE TİME" w:cs="Arial"/>
          <w:sz w:val="22"/>
          <w:szCs w:val="22"/>
          <w:lang w:eastAsia="en-US"/>
        </w:rPr>
      </w:pPr>
    </w:p>
    <w:p w:rsidR="003B5E42" w:rsidRPr="009E2A93" w:rsidRDefault="00600EEE" w:rsidP="009E2A93">
      <w:pPr>
        <w:pStyle w:val="ListeParagraf"/>
        <w:jc w:val="both"/>
        <w:rPr>
          <w:rFonts w:ascii="THE TİME" w:hAnsi="THE TİME" w:cs="Arial"/>
          <w:b/>
          <w:color w:val="CC0099"/>
        </w:rPr>
      </w:pPr>
      <w:r w:rsidRPr="009E2A93">
        <w:rPr>
          <w:rFonts w:ascii="THE TİME" w:hAnsi="THE TİME" w:cs="Arial"/>
          <w:b/>
          <w:color w:val="CC0099"/>
        </w:rPr>
        <w:t>İlimizde İyi Uygulama Örnekleri ve Ödül Töreni</w:t>
      </w:r>
    </w:p>
    <w:p w:rsidR="008B54F9" w:rsidRPr="00600EEE" w:rsidRDefault="008B54F9" w:rsidP="008B54F9">
      <w:pPr>
        <w:pStyle w:val="ListeParagraf"/>
        <w:jc w:val="both"/>
        <w:rPr>
          <w:rFonts w:ascii="THE TİME" w:hAnsi="THE TİME" w:cs="Arial"/>
          <w:b/>
        </w:rPr>
      </w:pPr>
    </w:p>
    <w:p w:rsidR="00097D3E" w:rsidRDefault="00256C0F" w:rsidP="00097D3E">
      <w:pPr>
        <w:ind w:left="708"/>
        <w:jc w:val="both"/>
        <w:rPr>
          <w:rFonts w:ascii="THE TİME" w:hAnsi="THE TİME" w:cs="Arial"/>
        </w:rPr>
      </w:pPr>
      <w:r>
        <w:rPr>
          <w:rFonts w:ascii="THE TİME" w:hAnsi="THE TİME" w:cs="Arial"/>
        </w:rPr>
        <w:t xml:space="preserve">Uygulama takvimi </w:t>
      </w:r>
      <w:r w:rsidR="000A09E5" w:rsidRPr="000A09E5">
        <w:rPr>
          <w:rFonts w:ascii="THE TİME" w:hAnsi="THE TİME" w:cs="Arial"/>
        </w:rPr>
        <w:t>Mart 2015 tarihinde başlayan ve Haziran 2015 tarihinde sona eren SYEEP İzleme ve Değerlendirme çalışması</w:t>
      </w:r>
      <w:r w:rsidR="00097D3E">
        <w:rPr>
          <w:rFonts w:ascii="THE TİME" w:hAnsi="THE TİME" w:cs="Arial"/>
        </w:rPr>
        <w:t>,</w:t>
      </w:r>
      <w:r w:rsidR="000A09E5" w:rsidRPr="000A09E5">
        <w:rPr>
          <w:rFonts w:ascii="THE TİME" w:hAnsi="THE TİME" w:cs="Arial"/>
        </w:rPr>
        <w:t xml:space="preserve"> temel olarak bir denetle</w:t>
      </w:r>
      <w:r w:rsidR="00097D3E">
        <w:rPr>
          <w:rFonts w:ascii="THE TİME" w:hAnsi="THE TİME" w:cs="Arial"/>
        </w:rPr>
        <w:t>me aracı olarak ele alınmamıştır. İ</w:t>
      </w:r>
      <w:r w:rsidR="00097D3E" w:rsidRPr="000A09E5">
        <w:rPr>
          <w:rFonts w:ascii="THE TİME" w:hAnsi="THE TİME" w:cs="Arial"/>
        </w:rPr>
        <w:t xml:space="preserve">ldeki kurumların konu </w:t>
      </w:r>
      <w:r w:rsidR="00097D3E">
        <w:rPr>
          <w:rFonts w:ascii="THE TİME" w:hAnsi="THE TİME" w:cs="Arial"/>
        </w:rPr>
        <w:t xml:space="preserve">hakkında </w:t>
      </w:r>
      <w:r w:rsidR="00097D3E" w:rsidRPr="000A09E5">
        <w:rPr>
          <w:rFonts w:ascii="THE TİME" w:hAnsi="THE TİME" w:cs="Arial"/>
        </w:rPr>
        <w:t>farkındalık düzeylerinin yetersiz olabileceği de göz önüne alınarak</w:t>
      </w:r>
      <w:r w:rsidR="00097D3E">
        <w:rPr>
          <w:rFonts w:ascii="THE TİME" w:hAnsi="THE TİME" w:cs="Arial"/>
        </w:rPr>
        <w:t xml:space="preserve"> bilgi verici, işbirliklerini geliştiric</w:t>
      </w:r>
      <w:r w:rsidR="00097D3E" w:rsidRPr="000A09E5">
        <w:rPr>
          <w:rFonts w:ascii="THE TİME" w:hAnsi="THE TİME" w:cs="Arial"/>
        </w:rPr>
        <w:t>i</w:t>
      </w:r>
      <w:r w:rsidR="00097D3E">
        <w:rPr>
          <w:rFonts w:ascii="THE TİME" w:hAnsi="THE TİME" w:cs="Arial"/>
        </w:rPr>
        <w:t xml:space="preserve"> ve teşvik edici olmasına önem verilmiştir.</w:t>
      </w:r>
      <w:r w:rsidR="000A09E5" w:rsidRPr="000A09E5">
        <w:rPr>
          <w:rFonts w:ascii="THE TİME" w:hAnsi="THE TİME" w:cs="Arial"/>
        </w:rPr>
        <w:t xml:space="preserve"> Bu nedenle izlemelerde “ iyi uygulama örneklerinin” tespit edilmesi çalışmanın öncelikleri arasında yer almıştır.</w:t>
      </w:r>
      <w:r w:rsidR="00097D3E">
        <w:rPr>
          <w:rFonts w:ascii="THE TİME" w:hAnsi="THE TİME" w:cs="Arial"/>
        </w:rPr>
        <w:t xml:space="preserve"> </w:t>
      </w:r>
    </w:p>
    <w:p w:rsidR="000A09E5" w:rsidRDefault="00097D3E" w:rsidP="00097D3E">
      <w:pPr>
        <w:ind w:left="708"/>
        <w:jc w:val="both"/>
        <w:rPr>
          <w:rFonts w:ascii="THE TİME" w:hAnsi="THE TİME" w:cs="Arial"/>
        </w:rPr>
      </w:pPr>
      <w:r>
        <w:rPr>
          <w:rFonts w:ascii="THE TİME" w:hAnsi="THE TİME" w:cs="Arial"/>
        </w:rPr>
        <w:t>T</w:t>
      </w:r>
      <w:r w:rsidRPr="00097D3E">
        <w:rPr>
          <w:rFonts w:ascii="THE TİME" w:hAnsi="THE TİME" w:cs="Arial"/>
        </w:rPr>
        <w:t xml:space="preserve">oplumsal cinsiyetin ana </w:t>
      </w:r>
      <w:proofErr w:type="spellStart"/>
      <w:r w:rsidRPr="00097D3E">
        <w:rPr>
          <w:rFonts w:ascii="THE TİME" w:hAnsi="THE TİME" w:cs="Arial"/>
        </w:rPr>
        <w:t>akımlaştırılması</w:t>
      </w:r>
      <w:proofErr w:type="spellEnd"/>
      <w:r w:rsidRPr="00097D3E">
        <w:rPr>
          <w:rFonts w:ascii="THE TİME" w:hAnsi="THE TİME" w:cs="Arial"/>
        </w:rPr>
        <w:t xml:space="preserve"> yönünde</w:t>
      </w:r>
      <w:r>
        <w:rPr>
          <w:rFonts w:ascii="THE TİME" w:hAnsi="THE TİME" w:cs="Arial"/>
        </w:rPr>
        <w:t xml:space="preserve">ki </w:t>
      </w:r>
      <w:r w:rsidRPr="000A09E5">
        <w:rPr>
          <w:rFonts w:ascii="THE TİME" w:hAnsi="THE TİME" w:cs="Arial"/>
        </w:rPr>
        <w:t>çalışmaların</w:t>
      </w:r>
      <w:r w:rsidR="00912ED5">
        <w:rPr>
          <w:rFonts w:ascii="THE TİME" w:hAnsi="THE TİME" w:cs="Arial"/>
        </w:rPr>
        <w:t xml:space="preserve"> kent gündemine taşımak</w:t>
      </w:r>
      <w:r>
        <w:rPr>
          <w:rFonts w:ascii="THE TİME" w:hAnsi="THE TİME" w:cs="Arial"/>
        </w:rPr>
        <w:t>, bu alanda çalışma</w:t>
      </w:r>
      <w:r w:rsidRPr="000A09E5">
        <w:rPr>
          <w:rFonts w:ascii="THE TİME" w:hAnsi="THE TİME" w:cs="Arial"/>
        </w:rPr>
        <w:t xml:space="preserve"> yapmak isteyen </w:t>
      </w:r>
      <w:r>
        <w:rPr>
          <w:rFonts w:ascii="THE TİME" w:hAnsi="THE TİME" w:cs="Arial"/>
        </w:rPr>
        <w:t xml:space="preserve">kurumların </w:t>
      </w:r>
      <w:r w:rsidRPr="000A09E5">
        <w:rPr>
          <w:rFonts w:ascii="THE TİME" w:hAnsi="THE TİME" w:cs="Arial"/>
        </w:rPr>
        <w:t>bilgi, referans ve örnek çalışma</w:t>
      </w:r>
      <w:r>
        <w:rPr>
          <w:rFonts w:ascii="THE TİME" w:hAnsi="THE TİME" w:cs="Arial"/>
        </w:rPr>
        <w:t xml:space="preserve"> ihtiyacını giderilme</w:t>
      </w:r>
      <w:r w:rsidR="00912ED5">
        <w:rPr>
          <w:rFonts w:ascii="THE TİME" w:hAnsi="THE TİME" w:cs="Arial"/>
        </w:rPr>
        <w:t xml:space="preserve">k amacıyla İlde “ </w:t>
      </w:r>
      <w:r w:rsidR="00912ED5" w:rsidRPr="000A09E5">
        <w:rPr>
          <w:rFonts w:ascii="THE TİME" w:hAnsi="THE TİME" w:cs="Arial"/>
        </w:rPr>
        <w:t>SYEEP İyi Uygulama Örneklerinin Tespit ve Yaygınlaştırılması</w:t>
      </w:r>
      <w:r w:rsidR="00912ED5">
        <w:rPr>
          <w:rFonts w:ascii="THE TİME" w:hAnsi="THE TİME" w:cs="Arial"/>
        </w:rPr>
        <w:t>” çalışması yürütülmüştür.</w:t>
      </w:r>
    </w:p>
    <w:p w:rsidR="00912ED5" w:rsidRDefault="00912ED5" w:rsidP="002635ED">
      <w:pPr>
        <w:ind w:left="708"/>
        <w:jc w:val="both"/>
        <w:rPr>
          <w:rFonts w:ascii="THE TİME" w:hAnsi="THE TİME" w:cs="Arial"/>
        </w:rPr>
      </w:pPr>
      <w:r w:rsidRPr="00912ED5">
        <w:rPr>
          <w:rFonts w:ascii="THE TİME" w:hAnsi="THE TİME" w:cs="Arial"/>
        </w:rPr>
        <w:t>Samsun Yerel Eşitlik Eylem Planı’nın ( 2016-2018)</w:t>
      </w:r>
      <w:r>
        <w:rPr>
          <w:rFonts w:ascii="THE TİME" w:hAnsi="THE TİME" w:cs="Arial"/>
        </w:rPr>
        <w:t xml:space="preserve"> izleme, de</w:t>
      </w:r>
      <w:r>
        <w:rPr>
          <w:rFonts w:ascii="THE TİME" w:hAnsi="THE TİME" w:cs="Arial" w:hint="eastAsia"/>
        </w:rPr>
        <w:t>ğ</w:t>
      </w:r>
      <w:r>
        <w:rPr>
          <w:rFonts w:ascii="THE TİME" w:hAnsi="THE TİME" w:cs="Arial"/>
        </w:rPr>
        <w:t>erlendirme ve</w:t>
      </w:r>
      <w:r w:rsidRPr="00912ED5">
        <w:rPr>
          <w:rFonts w:ascii="THE TİME" w:hAnsi="THE TİME" w:cs="Arial"/>
        </w:rPr>
        <w:t xml:space="preserve"> </w:t>
      </w:r>
      <w:proofErr w:type="gramStart"/>
      <w:r w:rsidRPr="00912ED5">
        <w:rPr>
          <w:rFonts w:ascii="THE TİME" w:hAnsi="THE TİME" w:cs="Arial"/>
        </w:rPr>
        <w:t>revizyon</w:t>
      </w:r>
      <w:proofErr w:type="gramEnd"/>
      <w:r w:rsidRPr="00912ED5">
        <w:rPr>
          <w:rFonts w:ascii="THE TİME" w:hAnsi="THE TİME" w:cs="Arial"/>
        </w:rPr>
        <w:t xml:space="preserve"> </w:t>
      </w:r>
      <w:r w:rsidRPr="00912ED5">
        <w:rPr>
          <w:rFonts w:ascii="THE TİME" w:hAnsi="THE TİME" w:cs="Arial" w:hint="eastAsia"/>
        </w:rPr>
        <w:t>ç</w:t>
      </w:r>
      <w:r w:rsidRPr="00912ED5">
        <w:rPr>
          <w:rFonts w:ascii="THE TİME" w:hAnsi="THE TİME" w:cs="Arial"/>
        </w:rPr>
        <w:t>al</w:t>
      </w:r>
      <w:r w:rsidRPr="00912ED5">
        <w:rPr>
          <w:rFonts w:ascii="THE TİME" w:hAnsi="THE TİME" w:cs="Arial" w:hint="eastAsia"/>
        </w:rPr>
        <w:t>ış</w:t>
      </w:r>
      <w:r w:rsidRPr="00912ED5">
        <w:rPr>
          <w:rFonts w:ascii="THE TİME" w:hAnsi="THE TİME" w:cs="Arial"/>
        </w:rPr>
        <w:t>malar</w:t>
      </w:r>
      <w:r w:rsidRPr="00912ED5">
        <w:rPr>
          <w:rFonts w:ascii="THE TİME" w:hAnsi="THE TİME" w:cs="Arial" w:hint="eastAsia"/>
        </w:rPr>
        <w:t>ı</w:t>
      </w:r>
      <w:r>
        <w:rPr>
          <w:rFonts w:ascii="THE TİME" w:hAnsi="THE TİME" w:cs="Arial"/>
        </w:rPr>
        <w:t xml:space="preserve"> ile eşzamanlı uygulanan bu faaliyet kapsamında; </w:t>
      </w:r>
      <w:r w:rsidRPr="000A09E5">
        <w:rPr>
          <w:rFonts w:ascii="THE TİME" w:hAnsi="THE TİME" w:cs="Arial"/>
        </w:rPr>
        <w:t>Samsu</w:t>
      </w:r>
      <w:r>
        <w:rPr>
          <w:rFonts w:ascii="THE TİME" w:hAnsi="THE TİME" w:cs="Arial"/>
        </w:rPr>
        <w:t xml:space="preserve">n Yerel Eşitlik Eylem Planı’nın gerçekleşmesine katkı sağlayan, </w:t>
      </w:r>
      <w:r w:rsidRPr="000A09E5">
        <w:rPr>
          <w:rFonts w:ascii="THE TİME" w:hAnsi="THE TİME" w:cs="Arial"/>
        </w:rPr>
        <w:t>yerel akt</w:t>
      </w:r>
      <w:r w:rsidRPr="000A09E5">
        <w:rPr>
          <w:rFonts w:ascii="THE TİME" w:hAnsi="THE TİME" w:cs="Arial" w:hint="eastAsia"/>
        </w:rPr>
        <w:t>ö</w:t>
      </w:r>
      <w:r w:rsidRPr="000A09E5">
        <w:rPr>
          <w:rFonts w:ascii="THE TİME" w:hAnsi="THE TİME" w:cs="Arial"/>
        </w:rPr>
        <w:t>rleri ve kaynaklar</w:t>
      </w:r>
      <w:r w:rsidRPr="000A09E5">
        <w:rPr>
          <w:rFonts w:ascii="THE TİME" w:hAnsi="THE TİME" w:cs="Arial" w:hint="eastAsia"/>
        </w:rPr>
        <w:t>ı</w:t>
      </w:r>
      <w:r w:rsidRPr="000A09E5">
        <w:rPr>
          <w:rFonts w:ascii="THE TİME" w:hAnsi="THE TİME" w:cs="Arial"/>
        </w:rPr>
        <w:t xml:space="preserve"> harekete ge</w:t>
      </w:r>
      <w:r w:rsidRPr="000A09E5">
        <w:rPr>
          <w:rFonts w:ascii="THE TİME" w:hAnsi="THE TİME" w:cs="Arial" w:hint="eastAsia"/>
        </w:rPr>
        <w:t>ç</w:t>
      </w:r>
      <w:r>
        <w:rPr>
          <w:rFonts w:ascii="THE TİME" w:hAnsi="THE TİME" w:cs="Arial"/>
        </w:rPr>
        <w:t xml:space="preserve">iren,  yenilikçi, sivil toplum ve </w:t>
      </w:r>
      <w:r w:rsidRPr="000A09E5">
        <w:rPr>
          <w:rFonts w:ascii="THE TİME" w:hAnsi="THE TİME" w:cs="Arial"/>
        </w:rPr>
        <w:t xml:space="preserve">kurumlar arası işbirliğini teşvik </w:t>
      </w:r>
      <w:r>
        <w:rPr>
          <w:rFonts w:ascii="THE TİME" w:hAnsi="THE TİME" w:cs="Arial"/>
        </w:rPr>
        <w:t>edici ve h</w:t>
      </w:r>
      <w:r w:rsidRPr="000A09E5">
        <w:rPr>
          <w:rFonts w:ascii="THE TİME" w:hAnsi="THE TİME" w:cs="Arial"/>
        </w:rPr>
        <w:t>edef kit</w:t>
      </w:r>
      <w:r w:rsidR="002635ED">
        <w:rPr>
          <w:rFonts w:ascii="THE TİME" w:hAnsi="THE TİME" w:cs="Arial"/>
        </w:rPr>
        <w:t>lenin üzerinde önemli derecede etki yarattığı düşünülen uygulamalar belirlenmiştir. B</w:t>
      </w:r>
      <w:r w:rsidR="002635ED" w:rsidRPr="000A09E5">
        <w:rPr>
          <w:rFonts w:ascii="THE TİME" w:hAnsi="THE TİME" w:cs="Arial"/>
        </w:rPr>
        <w:t xml:space="preserve">elirlenen </w:t>
      </w:r>
      <w:proofErr w:type="gramStart"/>
      <w:r w:rsidR="002635ED" w:rsidRPr="000A09E5">
        <w:rPr>
          <w:rFonts w:ascii="THE TİME" w:hAnsi="THE TİME" w:cs="Arial"/>
        </w:rPr>
        <w:t>kriterler</w:t>
      </w:r>
      <w:proofErr w:type="gramEnd"/>
      <w:r w:rsidR="002635ED" w:rsidRPr="000A09E5">
        <w:rPr>
          <w:rFonts w:ascii="THE TİME" w:hAnsi="THE TİME" w:cs="Arial"/>
        </w:rPr>
        <w:t xml:space="preserve"> ışığında İzleme Komiteleri tarafından kurum ziyaretleri sırasında öne çıkan </w:t>
      </w:r>
      <w:r w:rsidR="002635ED">
        <w:rPr>
          <w:rFonts w:ascii="THE TİME" w:hAnsi="THE TİME" w:cs="Arial"/>
        </w:rPr>
        <w:t xml:space="preserve">22 adet </w:t>
      </w:r>
      <w:r w:rsidR="002635ED" w:rsidRPr="000A09E5">
        <w:rPr>
          <w:rFonts w:ascii="THE TİME" w:hAnsi="THE TİME" w:cs="Arial"/>
        </w:rPr>
        <w:t xml:space="preserve">iyi ve örnek </w:t>
      </w:r>
      <w:r w:rsidR="002635ED">
        <w:rPr>
          <w:rFonts w:ascii="THE TİME" w:hAnsi="THE TİME" w:cs="Arial"/>
        </w:rPr>
        <w:t>uygulama</w:t>
      </w:r>
      <w:r w:rsidR="002635ED" w:rsidRPr="000A09E5">
        <w:rPr>
          <w:rFonts w:ascii="THE TİME" w:hAnsi="THE TİME" w:cs="Arial"/>
        </w:rPr>
        <w:t xml:space="preserve"> not edilmiş</w:t>
      </w:r>
      <w:r w:rsidR="002635ED">
        <w:rPr>
          <w:rFonts w:ascii="THE TİME" w:hAnsi="THE TİME" w:cs="Arial"/>
        </w:rPr>
        <w:t xml:space="preserve">tir. </w:t>
      </w:r>
      <w:r w:rsidR="002635ED" w:rsidRPr="000A09E5">
        <w:rPr>
          <w:rFonts w:ascii="THE TİME" w:hAnsi="THE TİME" w:cs="Arial"/>
        </w:rPr>
        <w:t xml:space="preserve"> </w:t>
      </w:r>
      <w:r w:rsidR="002635ED">
        <w:rPr>
          <w:rFonts w:ascii="THE TİME" w:hAnsi="THE TİME" w:cs="Arial"/>
        </w:rPr>
        <w:t xml:space="preserve">Koordinasyon </w:t>
      </w:r>
      <w:r w:rsidR="002635ED" w:rsidRPr="000A09E5">
        <w:rPr>
          <w:rFonts w:ascii="THE TİME" w:hAnsi="THE TİME" w:cs="Arial"/>
        </w:rPr>
        <w:t>Kurul</w:t>
      </w:r>
      <w:r w:rsidR="002635ED">
        <w:rPr>
          <w:rFonts w:ascii="THE TİME" w:hAnsi="THE TİME" w:cs="Arial"/>
        </w:rPr>
        <w:t>u</w:t>
      </w:r>
      <w:r w:rsidR="002635ED" w:rsidRPr="000A09E5">
        <w:rPr>
          <w:rFonts w:ascii="THE TİME" w:hAnsi="THE TİME" w:cs="Arial"/>
        </w:rPr>
        <w:t>, gelen önerileri 08.04.2016 ve 02.05.2016 tarihli toplantılarda yeniden gözden geçirmiş ve iyi ve örnek uygulama sayısını 16’ye düşürülmüştür</w:t>
      </w:r>
      <w:r w:rsidR="002635ED">
        <w:rPr>
          <w:rFonts w:ascii="THE TİME" w:hAnsi="THE TİME" w:cs="Arial"/>
        </w:rPr>
        <w:t xml:space="preserve">. </w:t>
      </w:r>
    </w:p>
    <w:p w:rsidR="002635ED" w:rsidRDefault="002635ED" w:rsidP="00104584">
      <w:pPr>
        <w:ind w:left="708"/>
        <w:jc w:val="both"/>
        <w:rPr>
          <w:rFonts w:ascii="THE TİME" w:hAnsi="THE TİME" w:cs="Arial"/>
        </w:rPr>
      </w:pPr>
      <w:r w:rsidRPr="002635ED">
        <w:rPr>
          <w:rFonts w:ascii="THE TİME" w:hAnsi="THE TİME" w:cs="Arial"/>
        </w:rPr>
        <w:t xml:space="preserve">23.11.2016 tarihinde </w:t>
      </w:r>
      <w:r>
        <w:rPr>
          <w:rFonts w:ascii="THE TİME" w:hAnsi="THE TİME" w:cs="Arial"/>
        </w:rPr>
        <w:t xml:space="preserve">Samsun Valimiz Sayın İbrahim </w:t>
      </w:r>
      <w:proofErr w:type="spellStart"/>
      <w:r>
        <w:rPr>
          <w:rFonts w:ascii="THE TİME" w:hAnsi="THE TİME" w:cs="Arial"/>
        </w:rPr>
        <w:t>ŞAHİN’in</w:t>
      </w:r>
      <w:proofErr w:type="spellEnd"/>
      <w:r>
        <w:rPr>
          <w:rFonts w:ascii="THE TİME" w:hAnsi="THE TİME" w:cs="Arial"/>
        </w:rPr>
        <w:t xml:space="preserve"> katılımıyla gerçekleştirilen </w:t>
      </w:r>
      <w:r w:rsidRPr="002635ED">
        <w:rPr>
          <w:rFonts w:ascii="THE TİME" w:hAnsi="THE TİME" w:cs="Arial"/>
        </w:rPr>
        <w:t>Kadın Dostu İyi Uygulama Örnekleri Ödül Töreni Programı</w:t>
      </w:r>
      <w:r>
        <w:rPr>
          <w:rFonts w:ascii="THE TİME" w:hAnsi="THE TİME" w:cs="Arial"/>
        </w:rPr>
        <w:t xml:space="preserve"> ile de ödüller sahiplerine verilmiştir.</w:t>
      </w:r>
      <w:r w:rsidR="00104584" w:rsidRPr="00104584">
        <w:t xml:space="preserve"> </w:t>
      </w:r>
      <w:r w:rsidR="00104584">
        <w:t>(</w:t>
      </w:r>
      <w:r w:rsidR="00104584">
        <w:rPr>
          <w:rFonts w:ascii="THE TİME" w:hAnsi="THE TİME" w:cs="Arial"/>
        </w:rPr>
        <w:t>https://www.samsunhaber.tc)</w:t>
      </w:r>
      <w:r w:rsidR="00EB04A0">
        <w:rPr>
          <w:rFonts w:ascii="THE TİME" w:hAnsi="THE TİME" w:cs="Arial"/>
        </w:rPr>
        <w:t xml:space="preserve"> </w:t>
      </w:r>
      <w:r w:rsidR="00104584">
        <w:rPr>
          <w:rFonts w:ascii="THE TİME" w:hAnsi="THE TİME" w:cs="Arial"/>
        </w:rPr>
        <w:t xml:space="preserve"> </w:t>
      </w:r>
      <w:r w:rsidR="00F72A3D">
        <w:rPr>
          <w:rFonts w:ascii="THE TİME" w:hAnsi="THE TİME" w:cs="Arial"/>
        </w:rPr>
        <w:t>Ödül Alan kurum ve çalışmaları şunlardır:</w:t>
      </w:r>
    </w:p>
    <w:tbl>
      <w:tblPr>
        <w:tblStyle w:val="TabloKlavuzu"/>
        <w:tblW w:w="0" w:type="auto"/>
        <w:tblInd w:w="704" w:type="dxa"/>
        <w:tblLook w:val="04A0" w:firstRow="1" w:lastRow="0" w:firstColumn="1" w:lastColumn="0" w:noHBand="0" w:noVBand="1"/>
      </w:tblPr>
      <w:tblGrid>
        <w:gridCol w:w="1995"/>
        <w:gridCol w:w="6361"/>
      </w:tblGrid>
      <w:tr w:rsidR="00EB04A0" w:rsidTr="00EB04A0">
        <w:tc>
          <w:tcPr>
            <w:tcW w:w="1995" w:type="dxa"/>
            <w:shd w:val="clear" w:color="auto" w:fill="DEEAF6" w:themeFill="accent1" w:themeFillTint="33"/>
            <w:vAlign w:val="center"/>
          </w:tcPr>
          <w:p w:rsidR="00EB04A0" w:rsidRPr="009E2A93" w:rsidRDefault="00EB04A0" w:rsidP="00301BA9">
            <w:pPr>
              <w:rPr>
                <w:rFonts w:cs="Arial"/>
                <w:i/>
                <w:color w:val="FF0000"/>
              </w:rPr>
            </w:pPr>
            <w:r w:rsidRPr="009E2A93">
              <w:rPr>
                <w:i/>
                <w:color w:val="FF0000"/>
              </w:rPr>
              <w:t>Uygulayan Kurum</w:t>
            </w:r>
          </w:p>
        </w:tc>
        <w:tc>
          <w:tcPr>
            <w:tcW w:w="6361" w:type="dxa"/>
          </w:tcPr>
          <w:p w:rsidR="00EB04A0" w:rsidRPr="009E2A93" w:rsidRDefault="00EB04A0" w:rsidP="00301BA9">
            <w:pPr>
              <w:rPr>
                <w:i/>
                <w:color w:val="7030A0"/>
              </w:rPr>
            </w:pPr>
            <w:r w:rsidRPr="009E2A93">
              <w:rPr>
                <w:rFonts w:cs="Arial"/>
                <w:i/>
                <w:color w:val="7030A0"/>
              </w:rPr>
              <w:t xml:space="preserve">Ayvacık </w:t>
            </w:r>
            <w:r w:rsidRPr="009E2A93">
              <w:rPr>
                <w:i/>
                <w:color w:val="7030A0"/>
              </w:rPr>
              <w:t>Belediyesi</w:t>
            </w:r>
          </w:p>
          <w:p w:rsidR="00EB04A0" w:rsidRDefault="00EB04A0" w:rsidP="00301BA9">
            <w:pPr>
              <w:jc w:val="both"/>
              <w:rPr>
                <w:rFonts w:cs="Arial"/>
              </w:rPr>
            </w:pPr>
          </w:p>
        </w:tc>
      </w:tr>
      <w:tr w:rsidR="00EB04A0" w:rsidTr="00EB04A0">
        <w:tc>
          <w:tcPr>
            <w:tcW w:w="1995" w:type="dxa"/>
            <w:shd w:val="clear" w:color="auto" w:fill="DEEAF6" w:themeFill="accent1" w:themeFillTint="33"/>
            <w:vAlign w:val="center"/>
          </w:tcPr>
          <w:p w:rsidR="00EB04A0" w:rsidRPr="009E2A93" w:rsidRDefault="00EB04A0" w:rsidP="00301BA9">
            <w:pPr>
              <w:rPr>
                <w:rFonts w:cs="Arial"/>
                <w:i/>
                <w:color w:val="FF0000"/>
              </w:rPr>
            </w:pPr>
            <w:r w:rsidRPr="009E2A93">
              <w:rPr>
                <w:i/>
                <w:color w:val="FF0000"/>
              </w:rPr>
              <w:t xml:space="preserve">Projenin/Faaliyetin Adı  </w:t>
            </w:r>
          </w:p>
        </w:tc>
        <w:tc>
          <w:tcPr>
            <w:tcW w:w="6361" w:type="dxa"/>
          </w:tcPr>
          <w:p w:rsidR="00EB04A0" w:rsidRDefault="00EB04A0" w:rsidP="00301BA9">
            <w:pPr>
              <w:jc w:val="both"/>
              <w:rPr>
                <w:rFonts w:cs="Arial"/>
              </w:rPr>
            </w:pPr>
            <w:r>
              <w:rPr>
                <w:rFonts w:cs="Arial"/>
              </w:rPr>
              <w:t>Mikro Kredi uygulamasından yararlanan kadınlara servis hizmetinin verilmesi</w:t>
            </w:r>
          </w:p>
          <w:p w:rsidR="00EB04A0" w:rsidRDefault="00EB04A0" w:rsidP="00301BA9">
            <w:pPr>
              <w:jc w:val="both"/>
              <w:rPr>
                <w:rFonts w:cs="Arial"/>
              </w:rPr>
            </w:pP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27"/>
        <w:gridCol w:w="6329"/>
      </w:tblGrid>
      <w:tr w:rsidR="00EB04A0" w:rsidTr="00F72A3D">
        <w:tc>
          <w:tcPr>
            <w:tcW w:w="202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29" w:type="dxa"/>
          </w:tcPr>
          <w:p w:rsidR="00EB04A0" w:rsidRPr="009E2A93" w:rsidRDefault="00EB04A0" w:rsidP="00301BA9">
            <w:pPr>
              <w:rPr>
                <w:rFonts w:cs="Arial"/>
                <w:i/>
                <w:color w:val="7030A0"/>
              </w:rPr>
            </w:pPr>
            <w:r w:rsidRPr="009E2A93">
              <w:rPr>
                <w:rFonts w:cs="Arial"/>
                <w:i/>
                <w:color w:val="7030A0"/>
              </w:rPr>
              <w:t>Asarcık Belediyesi</w:t>
            </w:r>
          </w:p>
          <w:p w:rsidR="00EB04A0" w:rsidRDefault="00EB04A0" w:rsidP="00301BA9">
            <w:pPr>
              <w:jc w:val="both"/>
              <w:rPr>
                <w:rFonts w:cs="Arial"/>
              </w:rPr>
            </w:pPr>
          </w:p>
        </w:tc>
      </w:tr>
      <w:tr w:rsidR="00EB04A0" w:rsidTr="00F72A3D">
        <w:tc>
          <w:tcPr>
            <w:tcW w:w="202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29" w:type="dxa"/>
          </w:tcPr>
          <w:p w:rsidR="00EB04A0" w:rsidRDefault="00EB04A0" w:rsidP="00301BA9">
            <w:pPr>
              <w:jc w:val="both"/>
              <w:rPr>
                <w:rFonts w:cs="Arial"/>
              </w:rPr>
            </w:pPr>
            <w:r w:rsidRPr="00C25CA6">
              <w:rPr>
                <w:rFonts w:cs="Arial"/>
              </w:rPr>
              <w:t>Özel Sektör İşbirliği ile Kadınlara İstihdam</w:t>
            </w:r>
            <w:r>
              <w:rPr>
                <w:rFonts w:cs="Arial"/>
              </w:rPr>
              <w:t xml:space="preserve"> Olanağının Arttırılması</w:t>
            </w:r>
          </w:p>
          <w:p w:rsidR="00EB04A0" w:rsidRDefault="00EB04A0" w:rsidP="00301BA9">
            <w:pPr>
              <w:jc w:val="both"/>
              <w:rPr>
                <w:rFonts w:cs="Arial"/>
              </w:rPr>
            </w:pPr>
          </w:p>
        </w:tc>
      </w:tr>
    </w:tbl>
    <w:p w:rsidR="00EB04A0" w:rsidRDefault="00EB04A0" w:rsidP="00F72A3D">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07"/>
        <w:gridCol w:w="6349"/>
      </w:tblGrid>
      <w:tr w:rsidR="00EB04A0" w:rsidTr="00F72A3D">
        <w:tc>
          <w:tcPr>
            <w:tcW w:w="200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49" w:type="dxa"/>
          </w:tcPr>
          <w:p w:rsidR="00EB04A0" w:rsidRPr="009E2A93" w:rsidRDefault="00EB04A0" w:rsidP="009E2A93">
            <w:pPr>
              <w:rPr>
                <w:rFonts w:cs="Arial"/>
                <w:i/>
                <w:color w:val="7030A0"/>
              </w:rPr>
            </w:pPr>
            <w:r w:rsidRPr="009E2A93">
              <w:rPr>
                <w:rFonts w:cs="Arial"/>
                <w:i/>
                <w:color w:val="7030A0"/>
              </w:rPr>
              <w:t>Canik Belediyesi</w:t>
            </w:r>
          </w:p>
          <w:p w:rsidR="00EB04A0" w:rsidRDefault="00EB04A0" w:rsidP="00301BA9">
            <w:pPr>
              <w:jc w:val="both"/>
              <w:rPr>
                <w:rFonts w:cs="Arial"/>
              </w:rPr>
            </w:pPr>
          </w:p>
        </w:tc>
      </w:tr>
      <w:tr w:rsidR="00EB04A0" w:rsidTr="00F72A3D">
        <w:tc>
          <w:tcPr>
            <w:tcW w:w="200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49" w:type="dxa"/>
          </w:tcPr>
          <w:p w:rsidR="00EB04A0" w:rsidRDefault="00EB04A0" w:rsidP="00301BA9">
            <w:pPr>
              <w:jc w:val="both"/>
              <w:rPr>
                <w:rFonts w:cs="Arial"/>
              </w:rPr>
            </w:pPr>
            <w:r>
              <w:rPr>
                <w:rFonts w:cs="Arial"/>
              </w:rPr>
              <w:t>Belediye bünyesinde kuru</w:t>
            </w:r>
            <w:r w:rsidR="00034DA2">
              <w:rPr>
                <w:rFonts w:cs="Arial"/>
              </w:rPr>
              <w:t xml:space="preserve">lan kadın eğitim merkezlerinde </w:t>
            </w:r>
            <w:r w:rsidR="000A3009">
              <w:rPr>
                <w:rFonts w:cs="Arial"/>
              </w:rPr>
              <w:t xml:space="preserve">düşük ücretli </w:t>
            </w:r>
            <w:r>
              <w:rPr>
                <w:rFonts w:cs="Arial"/>
              </w:rPr>
              <w:t>kreş hizmetinin verilmesi</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33"/>
        <w:gridCol w:w="6323"/>
      </w:tblGrid>
      <w:tr w:rsidR="00EB04A0" w:rsidTr="00F72A3D">
        <w:tc>
          <w:tcPr>
            <w:tcW w:w="2033"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23" w:type="dxa"/>
          </w:tcPr>
          <w:p w:rsidR="00EB04A0" w:rsidRDefault="00EB04A0" w:rsidP="009E2A93">
            <w:pPr>
              <w:rPr>
                <w:rFonts w:cs="Arial"/>
              </w:rPr>
            </w:pPr>
            <w:r w:rsidRPr="009E2A93">
              <w:rPr>
                <w:rFonts w:cs="Arial"/>
                <w:i/>
                <w:color w:val="7030A0"/>
              </w:rPr>
              <w:t>Kavak Belediyesi</w:t>
            </w:r>
          </w:p>
        </w:tc>
      </w:tr>
      <w:tr w:rsidR="00EB04A0" w:rsidTr="00F72A3D">
        <w:tc>
          <w:tcPr>
            <w:tcW w:w="2033"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23" w:type="dxa"/>
          </w:tcPr>
          <w:p w:rsidR="00EB04A0" w:rsidRDefault="00EB04A0" w:rsidP="00301BA9">
            <w:pPr>
              <w:jc w:val="both"/>
              <w:rPr>
                <w:rFonts w:cs="Arial"/>
              </w:rPr>
            </w:pPr>
            <w:r>
              <w:rPr>
                <w:rFonts w:cs="Arial"/>
              </w:rPr>
              <w:t>İlçe Yöresel Kadın Ürünleri Pazarı</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29"/>
        <w:gridCol w:w="6327"/>
      </w:tblGrid>
      <w:tr w:rsidR="00EB04A0" w:rsidTr="00F72A3D">
        <w:tc>
          <w:tcPr>
            <w:tcW w:w="2029" w:type="dxa"/>
            <w:shd w:val="clear" w:color="auto" w:fill="DEEAF6" w:themeFill="accent1" w:themeFillTint="33"/>
            <w:vAlign w:val="center"/>
          </w:tcPr>
          <w:p w:rsidR="00EB04A0" w:rsidRPr="009E2A93" w:rsidRDefault="00EB04A0" w:rsidP="00301BA9">
            <w:pPr>
              <w:rPr>
                <w:i/>
                <w:color w:val="FF0000"/>
              </w:rPr>
            </w:pPr>
            <w:r w:rsidRPr="009E2A93">
              <w:rPr>
                <w:i/>
                <w:color w:val="FF0000"/>
              </w:rPr>
              <w:lastRenderedPageBreak/>
              <w:t>Uygulayan Kurum</w:t>
            </w:r>
          </w:p>
        </w:tc>
        <w:tc>
          <w:tcPr>
            <w:tcW w:w="6327" w:type="dxa"/>
          </w:tcPr>
          <w:p w:rsidR="00EB04A0" w:rsidRPr="009E2A93" w:rsidRDefault="000A3009" w:rsidP="009E2A93">
            <w:pPr>
              <w:rPr>
                <w:rFonts w:cs="Arial"/>
                <w:i/>
                <w:color w:val="7030A0"/>
              </w:rPr>
            </w:pPr>
            <w:r>
              <w:rPr>
                <w:rFonts w:cs="Arial"/>
                <w:i/>
                <w:color w:val="7030A0"/>
              </w:rPr>
              <w:t xml:space="preserve">Vezirköprü </w:t>
            </w:r>
            <w:r w:rsidR="00EB04A0" w:rsidRPr="009E2A93">
              <w:rPr>
                <w:rFonts w:cs="Arial"/>
                <w:i/>
                <w:color w:val="7030A0"/>
              </w:rPr>
              <w:t>Belediyesi</w:t>
            </w:r>
          </w:p>
          <w:p w:rsidR="00EB04A0" w:rsidRDefault="00EB04A0" w:rsidP="00301BA9">
            <w:pPr>
              <w:jc w:val="both"/>
              <w:rPr>
                <w:rFonts w:cs="Arial"/>
              </w:rPr>
            </w:pPr>
          </w:p>
        </w:tc>
      </w:tr>
      <w:tr w:rsidR="00EB04A0" w:rsidTr="00F72A3D">
        <w:tc>
          <w:tcPr>
            <w:tcW w:w="2029"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27" w:type="dxa"/>
          </w:tcPr>
          <w:p w:rsidR="00EB04A0" w:rsidRDefault="00EB04A0" w:rsidP="00301BA9">
            <w:pPr>
              <w:jc w:val="both"/>
              <w:rPr>
                <w:rFonts w:cs="Arial"/>
              </w:rPr>
            </w:pPr>
            <w:r>
              <w:rPr>
                <w:rFonts w:cs="Arial"/>
              </w:rPr>
              <w:t>El İşleri Satış Mağazası</w:t>
            </w:r>
          </w:p>
          <w:p w:rsidR="00EB04A0" w:rsidRDefault="00EB04A0" w:rsidP="00301BA9">
            <w:pPr>
              <w:jc w:val="both"/>
              <w:rPr>
                <w:rFonts w:cs="Arial"/>
              </w:rPr>
            </w:pPr>
          </w:p>
        </w:tc>
      </w:tr>
    </w:tbl>
    <w:p w:rsidR="00104584" w:rsidRDefault="00104584" w:rsidP="00BE0E68">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11"/>
        <w:gridCol w:w="6345"/>
      </w:tblGrid>
      <w:tr w:rsidR="00EB04A0" w:rsidTr="00F72A3D">
        <w:tc>
          <w:tcPr>
            <w:tcW w:w="2011"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45" w:type="dxa"/>
          </w:tcPr>
          <w:p w:rsidR="00EB04A0" w:rsidRDefault="00EB04A0" w:rsidP="00301BA9">
            <w:pPr>
              <w:rPr>
                <w:rFonts w:cs="Arial"/>
              </w:rPr>
            </w:pPr>
          </w:p>
          <w:p w:rsidR="00EB04A0" w:rsidRPr="009E2A93" w:rsidRDefault="00EB04A0" w:rsidP="00301BA9">
            <w:pPr>
              <w:rPr>
                <w:rFonts w:cs="Arial"/>
                <w:i/>
                <w:color w:val="7030A0"/>
              </w:rPr>
            </w:pPr>
            <w:r w:rsidRPr="009E2A93">
              <w:rPr>
                <w:rFonts w:cs="Arial"/>
                <w:i/>
                <w:color w:val="7030A0"/>
              </w:rPr>
              <w:t>Yakakent Kaymakamlığı</w:t>
            </w:r>
          </w:p>
          <w:p w:rsidR="00EB04A0" w:rsidRDefault="00EB04A0" w:rsidP="00301BA9">
            <w:pPr>
              <w:jc w:val="both"/>
              <w:rPr>
                <w:rFonts w:cs="Arial"/>
              </w:rPr>
            </w:pPr>
          </w:p>
        </w:tc>
      </w:tr>
      <w:tr w:rsidR="00EB04A0" w:rsidTr="00F72A3D">
        <w:tc>
          <w:tcPr>
            <w:tcW w:w="2011"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45" w:type="dxa"/>
          </w:tcPr>
          <w:p w:rsidR="00EB04A0" w:rsidRDefault="00EB04A0" w:rsidP="00301BA9">
            <w:pPr>
              <w:jc w:val="both"/>
              <w:rPr>
                <w:rFonts w:cs="Arial"/>
              </w:rPr>
            </w:pPr>
            <w:r>
              <w:rPr>
                <w:rFonts w:cs="Arial"/>
              </w:rPr>
              <w:t>Mutlu Çocuklar Umutlu Yarınlar Projesi</w:t>
            </w:r>
          </w:p>
          <w:p w:rsidR="00EB04A0" w:rsidRDefault="00EB04A0" w:rsidP="00301BA9">
            <w:pPr>
              <w:jc w:val="both"/>
              <w:rPr>
                <w:rFonts w:cs="Arial"/>
              </w:rPr>
            </w:pP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26"/>
        <w:gridCol w:w="6330"/>
      </w:tblGrid>
      <w:tr w:rsidR="00EB04A0" w:rsidTr="00F72A3D">
        <w:tc>
          <w:tcPr>
            <w:tcW w:w="2026"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30" w:type="dxa"/>
          </w:tcPr>
          <w:p w:rsidR="00EB04A0" w:rsidRDefault="00EB04A0" w:rsidP="009E2A93">
            <w:pPr>
              <w:rPr>
                <w:rFonts w:cs="Arial"/>
              </w:rPr>
            </w:pPr>
            <w:r w:rsidRPr="009E2A93">
              <w:rPr>
                <w:rFonts w:cs="Arial"/>
                <w:i/>
                <w:color w:val="7030A0"/>
              </w:rPr>
              <w:t>Samsun Gıda Tarım ve Hayvancılık İl Müdürlüğü</w:t>
            </w:r>
          </w:p>
        </w:tc>
      </w:tr>
      <w:tr w:rsidR="00EB04A0" w:rsidTr="00F72A3D">
        <w:tc>
          <w:tcPr>
            <w:tcW w:w="2026"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30" w:type="dxa"/>
          </w:tcPr>
          <w:p w:rsidR="00EB04A0" w:rsidRDefault="00EB04A0" w:rsidP="00301BA9">
            <w:pPr>
              <w:jc w:val="both"/>
              <w:rPr>
                <w:rFonts w:cs="Arial"/>
              </w:rPr>
            </w:pPr>
            <w:r w:rsidRPr="006558D3">
              <w:rPr>
                <w:rFonts w:cs="Arial"/>
              </w:rPr>
              <w:t xml:space="preserve">Kadın Çiftçi Eğitimi İşbirliği </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55"/>
        <w:gridCol w:w="6301"/>
      </w:tblGrid>
      <w:tr w:rsidR="00EB04A0" w:rsidTr="00F72A3D">
        <w:tc>
          <w:tcPr>
            <w:tcW w:w="2055"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p w:rsidR="00EB04A0" w:rsidRPr="009E2A93" w:rsidRDefault="00EB04A0" w:rsidP="00301BA9">
            <w:pPr>
              <w:rPr>
                <w:i/>
                <w:color w:val="FF0000"/>
              </w:rPr>
            </w:pPr>
          </w:p>
        </w:tc>
        <w:tc>
          <w:tcPr>
            <w:tcW w:w="6301" w:type="dxa"/>
          </w:tcPr>
          <w:p w:rsidR="00EB04A0" w:rsidRDefault="00EB04A0" w:rsidP="009E2A93">
            <w:pPr>
              <w:rPr>
                <w:rFonts w:cs="Arial"/>
              </w:rPr>
            </w:pPr>
            <w:r w:rsidRPr="009E2A93">
              <w:rPr>
                <w:rFonts w:cs="Arial"/>
                <w:i/>
                <w:color w:val="7030A0"/>
              </w:rPr>
              <w:t>Samsun İl Milli Eğitim Müdürlüğü</w:t>
            </w:r>
          </w:p>
        </w:tc>
      </w:tr>
      <w:tr w:rsidR="00EB04A0" w:rsidTr="00F72A3D">
        <w:tc>
          <w:tcPr>
            <w:tcW w:w="2055"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01" w:type="dxa"/>
          </w:tcPr>
          <w:p w:rsidR="00EB04A0" w:rsidRDefault="00EB04A0" w:rsidP="00301BA9">
            <w:pPr>
              <w:jc w:val="both"/>
              <w:rPr>
                <w:rFonts w:cs="Arial"/>
              </w:rPr>
            </w:pPr>
            <w:r>
              <w:rPr>
                <w:rFonts w:cs="Arial"/>
              </w:rPr>
              <w:t>Yarım Elma 1 Projesi</w:t>
            </w:r>
          </w:p>
          <w:p w:rsidR="00EB04A0" w:rsidRDefault="00EB04A0" w:rsidP="00301BA9">
            <w:pPr>
              <w:jc w:val="both"/>
              <w:rPr>
                <w:rFonts w:cs="Arial"/>
              </w:rPr>
            </w:pPr>
          </w:p>
        </w:tc>
      </w:tr>
    </w:tbl>
    <w:p w:rsidR="00EB04A0" w:rsidRDefault="00EB04A0" w:rsidP="00F72A3D">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27"/>
        <w:gridCol w:w="6329"/>
      </w:tblGrid>
      <w:tr w:rsidR="00EB04A0" w:rsidTr="00F72A3D">
        <w:tc>
          <w:tcPr>
            <w:tcW w:w="202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29" w:type="dxa"/>
          </w:tcPr>
          <w:p w:rsidR="00EB04A0" w:rsidRPr="009E2A93" w:rsidRDefault="00EB04A0" w:rsidP="009E2A93">
            <w:pPr>
              <w:rPr>
                <w:rFonts w:cs="Arial"/>
                <w:i/>
                <w:color w:val="7030A0"/>
              </w:rPr>
            </w:pPr>
            <w:r w:rsidRPr="009E2A93">
              <w:rPr>
                <w:rFonts w:cs="Arial"/>
                <w:i/>
                <w:color w:val="7030A0"/>
              </w:rPr>
              <w:t>Samsun İl Milli Eğitim Müdürlüğü</w:t>
            </w:r>
          </w:p>
          <w:p w:rsidR="00EB04A0" w:rsidRDefault="00EB04A0" w:rsidP="00301BA9">
            <w:pPr>
              <w:jc w:val="both"/>
              <w:rPr>
                <w:rFonts w:cs="Arial"/>
              </w:rPr>
            </w:pPr>
          </w:p>
        </w:tc>
      </w:tr>
      <w:tr w:rsidR="00EB04A0" w:rsidTr="00F72A3D">
        <w:tc>
          <w:tcPr>
            <w:tcW w:w="202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29" w:type="dxa"/>
          </w:tcPr>
          <w:p w:rsidR="00EB04A0" w:rsidRDefault="00EB04A0" w:rsidP="00301BA9">
            <w:pPr>
              <w:jc w:val="both"/>
              <w:rPr>
                <w:rFonts w:cs="Arial"/>
              </w:rPr>
            </w:pPr>
            <w:r>
              <w:rPr>
                <w:rFonts w:cs="Arial"/>
              </w:rPr>
              <w:t>Duyarlı toplum Duyarlı Öğretmen Projesi</w:t>
            </w:r>
          </w:p>
        </w:tc>
      </w:tr>
    </w:tbl>
    <w:p w:rsidR="00EB04A0" w:rsidRDefault="00EB04A0" w:rsidP="00F72A3D">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07"/>
        <w:gridCol w:w="6349"/>
      </w:tblGrid>
      <w:tr w:rsidR="00EB04A0" w:rsidTr="00F72A3D">
        <w:tc>
          <w:tcPr>
            <w:tcW w:w="200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49" w:type="dxa"/>
          </w:tcPr>
          <w:p w:rsidR="00EB04A0" w:rsidRPr="009E2A93" w:rsidRDefault="00EB04A0" w:rsidP="009E2A93">
            <w:pPr>
              <w:rPr>
                <w:rFonts w:cs="Arial"/>
                <w:i/>
                <w:color w:val="7030A0"/>
              </w:rPr>
            </w:pPr>
            <w:r w:rsidRPr="009E2A93">
              <w:rPr>
                <w:rFonts w:cs="Arial"/>
                <w:i/>
                <w:color w:val="7030A0"/>
              </w:rPr>
              <w:t>Samsun Müftülüğü</w:t>
            </w:r>
          </w:p>
          <w:p w:rsidR="00EB04A0" w:rsidRDefault="00EB04A0" w:rsidP="009E2A93">
            <w:pPr>
              <w:rPr>
                <w:rFonts w:cs="Arial"/>
              </w:rPr>
            </w:pPr>
            <w:r w:rsidRPr="009E2A93">
              <w:rPr>
                <w:rFonts w:cs="Arial"/>
                <w:i/>
                <w:color w:val="7030A0"/>
              </w:rPr>
              <w:t>(Aile ve Dini Rehberlik Bürosu)</w:t>
            </w:r>
          </w:p>
        </w:tc>
      </w:tr>
      <w:tr w:rsidR="00EB04A0" w:rsidTr="00F72A3D">
        <w:tc>
          <w:tcPr>
            <w:tcW w:w="200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49" w:type="dxa"/>
          </w:tcPr>
          <w:p w:rsidR="00EB04A0" w:rsidRDefault="00EB04A0" w:rsidP="00301BA9">
            <w:pPr>
              <w:jc w:val="both"/>
              <w:rPr>
                <w:rFonts w:cs="Arial"/>
              </w:rPr>
            </w:pPr>
            <w:r w:rsidRPr="006C31CA">
              <w:rPr>
                <w:rFonts w:cs="Arial"/>
              </w:rPr>
              <w:t>Mahremiyet Eğitimi Sorumluluktur</w:t>
            </w:r>
          </w:p>
        </w:tc>
      </w:tr>
    </w:tbl>
    <w:p w:rsidR="00BE0E68" w:rsidRDefault="00BE0E68" w:rsidP="00AD158F">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19"/>
        <w:gridCol w:w="6337"/>
      </w:tblGrid>
      <w:tr w:rsidR="00EB04A0" w:rsidTr="00F72A3D">
        <w:tc>
          <w:tcPr>
            <w:tcW w:w="2019"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37" w:type="dxa"/>
          </w:tcPr>
          <w:p w:rsidR="00EB04A0" w:rsidRPr="009E2A93" w:rsidRDefault="00EB04A0" w:rsidP="009E2A93">
            <w:pPr>
              <w:rPr>
                <w:rFonts w:cs="Arial"/>
                <w:i/>
                <w:color w:val="7030A0"/>
              </w:rPr>
            </w:pPr>
            <w:r w:rsidRPr="009E2A93">
              <w:rPr>
                <w:rFonts w:cs="Arial"/>
                <w:i/>
                <w:color w:val="7030A0"/>
              </w:rPr>
              <w:t>Samsun Müftülüğü</w:t>
            </w:r>
          </w:p>
          <w:p w:rsidR="00EB04A0" w:rsidRDefault="00EB04A0" w:rsidP="009E2A93">
            <w:pPr>
              <w:rPr>
                <w:rFonts w:cs="Arial"/>
              </w:rPr>
            </w:pPr>
            <w:r w:rsidRPr="009E2A93">
              <w:rPr>
                <w:rFonts w:cs="Arial"/>
                <w:i/>
                <w:color w:val="7030A0"/>
              </w:rPr>
              <w:t>(Aile ve Dini Rehberlik Bürosu)</w:t>
            </w:r>
          </w:p>
        </w:tc>
      </w:tr>
      <w:tr w:rsidR="00EB04A0" w:rsidTr="00F72A3D">
        <w:tc>
          <w:tcPr>
            <w:tcW w:w="2019"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37" w:type="dxa"/>
          </w:tcPr>
          <w:p w:rsidR="00EB04A0" w:rsidRDefault="00EB04A0" w:rsidP="00301BA9">
            <w:pPr>
              <w:jc w:val="both"/>
              <w:rPr>
                <w:rFonts w:cs="Arial"/>
              </w:rPr>
            </w:pPr>
            <w:r>
              <w:t>Sağlam ve Huzurlu Aile Bölünmemiş Ailedir</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75"/>
        <w:gridCol w:w="6281"/>
      </w:tblGrid>
      <w:tr w:rsidR="00EB04A0" w:rsidTr="00F72A3D">
        <w:tc>
          <w:tcPr>
            <w:tcW w:w="2075"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281" w:type="dxa"/>
          </w:tcPr>
          <w:p w:rsidR="00EB04A0" w:rsidRDefault="00F72A3D" w:rsidP="00301BA9">
            <w:pPr>
              <w:jc w:val="both"/>
              <w:rPr>
                <w:rFonts w:cs="Arial"/>
              </w:rPr>
            </w:pPr>
            <w:r>
              <w:rPr>
                <w:rFonts w:cs="Arial"/>
              </w:rPr>
              <w:t>Karadeniz Yeni Ufuklar Derneği</w:t>
            </w:r>
          </w:p>
        </w:tc>
      </w:tr>
      <w:tr w:rsidR="00EB04A0" w:rsidTr="00F72A3D">
        <w:tc>
          <w:tcPr>
            <w:tcW w:w="2075"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281" w:type="dxa"/>
          </w:tcPr>
          <w:p w:rsidR="00EB04A0" w:rsidRDefault="00F72A3D" w:rsidP="00F72A3D">
            <w:pPr>
              <w:rPr>
                <w:rFonts w:cs="Arial"/>
              </w:rPr>
            </w:pPr>
            <w:proofErr w:type="spellStart"/>
            <w:r>
              <w:rPr>
                <w:rFonts w:cs="Arial"/>
              </w:rPr>
              <w:t>Mobbinge</w:t>
            </w:r>
            <w:proofErr w:type="spellEnd"/>
            <w:r>
              <w:rPr>
                <w:rFonts w:cs="Arial"/>
              </w:rPr>
              <w:t xml:space="preserve"> Son Demek Elimizde Projesi</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75"/>
        <w:gridCol w:w="6281"/>
      </w:tblGrid>
      <w:tr w:rsidR="00EB04A0" w:rsidTr="00F72A3D">
        <w:trPr>
          <w:trHeight w:val="551"/>
        </w:trPr>
        <w:tc>
          <w:tcPr>
            <w:tcW w:w="2075"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281" w:type="dxa"/>
          </w:tcPr>
          <w:p w:rsidR="00EB04A0" w:rsidRDefault="00EB04A0" w:rsidP="009E2A93">
            <w:pPr>
              <w:rPr>
                <w:rFonts w:cs="Arial"/>
              </w:rPr>
            </w:pPr>
            <w:r w:rsidRPr="009E2A93">
              <w:rPr>
                <w:rFonts w:cs="Arial"/>
                <w:i/>
                <w:color w:val="7030A0"/>
              </w:rPr>
              <w:t xml:space="preserve">ELVİNDER </w:t>
            </w:r>
          </w:p>
        </w:tc>
      </w:tr>
      <w:tr w:rsidR="00EB04A0" w:rsidTr="00F72A3D">
        <w:tc>
          <w:tcPr>
            <w:tcW w:w="2075"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281" w:type="dxa"/>
          </w:tcPr>
          <w:p w:rsidR="00EB04A0" w:rsidRDefault="00EB04A0" w:rsidP="00301BA9">
            <w:pPr>
              <w:jc w:val="both"/>
              <w:rPr>
                <w:rFonts w:cs="Arial"/>
              </w:rPr>
            </w:pPr>
            <w:r w:rsidRPr="008B4599">
              <w:rPr>
                <w:rFonts w:cs="Arial"/>
              </w:rPr>
              <w:t>Umutlu Yarınlar Projesi</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120"/>
        <w:gridCol w:w="6236"/>
      </w:tblGrid>
      <w:tr w:rsidR="00EB04A0" w:rsidTr="00F72A3D">
        <w:tc>
          <w:tcPr>
            <w:tcW w:w="2120"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236" w:type="dxa"/>
          </w:tcPr>
          <w:p w:rsidR="00EB04A0" w:rsidRDefault="00EB04A0" w:rsidP="009E2A93">
            <w:pPr>
              <w:rPr>
                <w:rFonts w:cs="Arial"/>
              </w:rPr>
            </w:pPr>
            <w:r w:rsidRPr="009E2A93">
              <w:rPr>
                <w:rFonts w:cs="Arial"/>
                <w:i/>
                <w:color w:val="7030A0"/>
              </w:rPr>
              <w:t>Samsun Engelli Kadınlar Derneği (SAKDER)</w:t>
            </w:r>
          </w:p>
        </w:tc>
      </w:tr>
      <w:tr w:rsidR="00EB04A0" w:rsidTr="00F72A3D">
        <w:tc>
          <w:tcPr>
            <w:tcW w:w="2120"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236" w:type="dxa"/>
          </w:tcPr>
          <w:p w:rsidR="00EB04A0" w:rsidRDefault="00EB04A0" w:rsidP="00301BA9">
            <w:pPr>
              <w:jc w:val="both"/>
              <w:rPr>
                <w:rFonts w:cs="Arial"/>
              </w:rPr>
            </w:pPr>
            <w:r w:rsidRPr="00402BC9">
              <w:t>Üretime Engel Yok</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05"/>
        <w:gridCol w:w="6351"/>
      </w:tblGrid>
      <w:tr w:rsidR="00EB04A0" w:rsidTr="00F72A3D">
        <w:tc>
          <w:tcPr>
            <w:tcW w:w="2005"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51" w:type="dxa"/>
          </w:tcPr>
          <w:p w:rsidR="00EB04A0" w:rsidRDefault="00EB04A0" w:rsidP="009E2A93">
            <w:pPr>
              <w:rPr>
                <w:rFonts w:cs="Arial"/>
              </w:rPr>
            </w:pPr>
            <w:r w:rsidRPr="009E2A93">
              <w:rPr>
                <w:rFonts w:cs="Arial"/>
                <w:i/>
                <w:color w:val="7030A0"/>
              </w:rPr>
              <w:t>Karadeniz İlleri Kadın Platformu Derneği SAMSUN</w:t>
            </w:r>
          </w:p>
        </w:tc>
      </w:tr>
      <w:tr w:rsidR="00EB04A0" w:rsidTr="00F72A3D">
        <w:tc>
          <w:tcPr>
            <w:tcW w:w="2005"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51" w:type="dxa"/>
          </w:tcPr>
          <w:p w:rsidR="00EB04A0" w:rsidRDefault="00EB04A0" w:rsidP="00301BA9">
            <w:pPr>
              <w:jc w:val="both"/>
              <w:rPr>
                <w:rFonts w:cs="Arial"/>
              </w:rPr>
            </w:pPr>
            <w:r>
              <w:t xml:space="preserve">Toplumsal cinsiyet eşitliği bağlamında kadına yönelik şiddetin önlenmesi ve kadın sağlığı ile ilgili farkındalığın artırılması </w:t>
            </w:r>
          </w:p>
        </w:tc>
      </w:tr>
    </w:tbl>
    <w:p w:rsidR="00EB04A0" w:rsidRDefault="00EB04A0" w:rsidP="00F770C7">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197"/>
        <w:gridCol w:w="6159"/>
      </w:tblGrid>
      <w:tr w:rsidR="00EB04A0" w:rsidTr="00F72A3D">
        <w:tc>
          <w:tcPr>
            <w:tcW w:w="219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159" w:type="dxa"/>
          </w:tcPr>
          <w:p w:rsidR="00EB04A0" w:rsidRPr="009E2A93" w:rsidRDefault="00EB04A0" w:rsidP="009E2A93">
            <w:pPr>
              <w:rPr>
                <w:rFonts w:cs="Arial"/>
                <w:i/>
                <w:color w:val="7030A0"/>
              </w:rPr>
            </w:pPr>
            <w:r w:rsidRPr="009E2A93">
              <w:rPr>
                <w:rFonts w:cs="Arial"/>
                <w:i/>
                <w:color w:val="7030A0"/>
              </w:rPr>
              <w:t>Hanımlar Yardımlaşma ve Kültür Derneği</w:t>
            </w:r>
          </w:p>
        </w:tc>
      </w:tr>
      <w:tr w:rsidR="00EB04A0" w:rsidTr="00F72A3D">
        <w:tc>
          <w:tcPr>
            <w:tcW w:w="219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159" w:type="dxa"/>
          </w:tcPr>
          <w:p w:rsidR="00EB04A0" w:rsidRDefault="00EB04A0" w:rsidP="00301BA9">
            <w:pPr>
              <w:jc w:val="both"/>
              <w:rPr>
                <w:rFonts w:cs="Arial"/>
              </w:rPr>
            </w:pPr>
            <w:r>
              <w:t>Hayatımıza Bir Artı Katalım</w:t>
            </w:r>
          </w:p>
        </w:tc>
      </w:tr>
    </w:tbl>
    <w:p w:rsidR="004B36D0" w:rsidRPr="004B36D0" w:rsidRDefault="004B36D0" w:rsidP="004B36D0">
      <w:pPr>
        <w:jc w:val="both"/>
        <w:rPr>
          <w:rFonts w:ascii="THE TİME" w:hAnsi="THE TİME" w:cs="Arial"/>
          <w:b/>
          <w:color w:val="CC0099"/>
        </w:rPr>
      </w:pPr>
    </w:p>
    <w:p w:rsidR="004B36D0" w:rsidRDefault="004B36D0" w:rsidP="009E2A93">
      <w:pPr>
        <w:pStyle w:val="ListeParagraf"/>
        <w:jc w:val="both"/>
        <w:rPr>
          <w:rFonts w:ascii="THE TİME" w:hAnsi="THE TİME" w:cs="Arial"/>
          <w:b/>
          <w:color w:val="CC0099"/>
        </w:rPr>
      </w:pPr>
      <w:r w:rsidRPr="004B36D0">
        <w:rPr>
          <w:rFonts w:ascii="THE TİME" w:hAnsi="THE TİME" w:cs="Arial"/>
          <w:b/>
          <w:noProof/>
          <w:color w:val="CC0099"/>
        </w:rPr>
        <w:drawing>
          <wp:inline distT="0" distB="0" distL="0" distR="0">
            <wp:extent cx="2533650" cy="2962275"/>
            <wp:effectExtent l="0" t="0" r="0" b="9525"/>
            <wp:docPr id="13" name="Resim 13" descr="C:\Users\hicran.kinik\Desktop\vali-ibrahim-sahin-orul-tor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cran.kinik\Desktop\vali-ibrahim-sahin-orul-toren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07" cy="2962809"/>
                    </a:xfrm>
                    <a:prstGeom prst="rect">
                      <a:avLst/>
                    </a:prstGeom>
                    <a:noFill/>
                    <a:ln>
                      <a:noFill/>
                    </a:ln>
                  </pic:spPr>
                </pic:pic>
              </a:graphicData>
            </a:graphic>
          </wp:inline>
        </w:drawing>
      </w:r>
      <w:r w:rsidRPr="004B36D0">
        <w:rPr>
          <w:snapToGrid w:val="0"/>
          <w:color w:val="000000"/>
          <w:w w:val="0"/>
          <w:sz w:val="0"/>
          <w:szCs w:val="0"/>
          <w:u w:color="000000"/>
          <w:bdr w:val="none" w:sz="0" w:space="0" w:color="000000"/>
          <w:shd w:val="clear" w:color="000000" w:fill="000000"/>
          <w:lang w:val="x-none" w:eastAsia="x-none" w:bidi="x-none"/>
        </w:rPr>
        <w:t xml:space="preserve"> </w:t>
      </w:r>
      <w:r w:rsidRPr="004B36D0">
        <w:rPr>
          <w:rFonts w:ascii="THE TİME" w:hAnsi="THE TİME" w:cs="Arial"/>
          <w:b/>
          <w:noProof/>
          <w:color w:val="CC0099"/>
        </w:rPr>
        <w:drawing>
          <wp:inline distT="0" distB="0" distL="0" distR="0">
            <wp:extent cx="2741077" cy="2959100"/>
            <wp:effectExtent l="0" t="0" r="2540" b="0"/>
            <wp:docPr id="14" name="Resim 14" descr="C:\Users\hicran.kinik\Desktop\samsun_da_kadin_dostlarina_odul_h726543_8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cran.kinik\Desktop\samsun_da_kadin_dostlarina_odul_h726543_874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6766" cy="2965242"/>
                    </a:xfrm>
                    <a:prstGeom prst="rect">
                      <a:avLst/>
                    </a:prstGeom>
                    <a:noFill/>
                    <a:ln>
                      <a:noFill/>
                    </a:ln>
                  </pic:spPr>
                </pic:pic>
              </a:graphicData>
            </a:graphic>
          </wp:inline>
        </w:drawing>
      </w:r>
    </w:p>
    <w:p w:rsidR="004B36D0" w:rsidRDefault="004B36D0" w:rsidP="009E2A93">
      <w:pPr>
        <w:pStyle w:val="ListeParagraf"/>
        <w:jc w:val="both"/>
        <w:rPr>
          <w:rFonts w:ascii="THE TİME" w:hAnsi="THE TİME" w:cs="Arial"/>
          <w:b/>
          <w:color w:val="CC0099"/>
        </w:rPr>
      </w:pPr>
    </w:p>
    <w:p w:rsidR="004B36D0" w:rsidRDefault="004B36D0" w:rsidP="009E2A93">
      <w:pPr>
        <w:pStyle w:val="ListeParagraf"/>
        <w:jc w:val="both"/>
        <w:rPr>
          <w:rFonts w:ascii="THE TİME" w:hAnsi="THE TİME" w:cs="Arial"/>
          <w:b/>
          <w:color w:val="CC0099"/>
        </w:rPr>
      </w:pPr>
    </w:p>
    <w:p w:rsidR="00421E0C" w:rsidRPr="009E2A93" w:rsidRDefault="00600EEE" w:rsidP="00E24201">
      <w:pPr>
        <w:pStyle w:val="ListeParagraf"/>
        <w:numPr>
          <w:ilvl w:val="0"/>
          <w:numId w:val="36"/>
        </w:numPr>
        <w:jc w:val="both"/>
        <w:rPr>
          <w:rFonts w:ascii="THE TİME" w:hAnsi="THE TİME" w:cs="Arial"/>
          <w:b/>
          <w:color w:val="CC0099"/>
        </w:rPr>
      </w:pPr>
      <w:r w:rsidRPr="009E2A93">
        <w:rPr>
          <w:rFonts w:ascii="THE TİME" w:hAnsi="THE TİME" w:cs="Arial"/>
          <w:b/>
          <w:color w:val="CC0099"/>
        </w:rPr>
        <w:t>Samsun’da Kadının Durumu Projesi</w:t>
      </w:r>
    </w:p>
    <w:p w:rsidR="00E24201" w:rsidRPr="00E24201" w:rsidRDefault="00E24201" w:rsidP="00E24201">
      <w:pPr>
        <w:pStyle w:val="ListeParagraf"/>
        <w:jc w:val="both"/>
        <w:rPr>
          <w:rFonts w:ascii="THE TİME" w:hAnsi="THE TİME" w:cs="Arial"/>
          <w:b/>
        </w:rPr>
      </w:pPr>
    </w:p>
    <w:p w:rsidR="00AB6795" w:rsidRPr="00AB6795" w:rsidRDefault="00AB6795" w:rsidP="00AB6795">
      <w:pPr>
        <w:pStyle w:val="ListeParagraf"/>
        <w:jc w:val="both"/>
        <w:rPr>
          <w:rFonts w:ascii="THE TİME" w:eastAsiaTheme="minorHAnsi" w:hAnsi="THE TİME" w:cs="Arial"/>
          <w:sz w:val="22"/>
          <w:szCs w:val="22"/>
          <w:lang w:eastAsia="en-US"/>
        </w:rPr>
      </w:pPr>
      <w:r w:rsidRPr="00AB6795">
        <w:rPr>
          <w:rFonts w:ascii="THE TİME" w:eastAsiaTheme="minorHAnsi" w:hAnsi="THE TİME" w:cs="Arial"/>
          <w:sz w:val="22"/>
          <w:szCs w:val="22"/>
          <w:lang w:eastAsia="en-US"/>
        </w:rPr>
        <w:t>İldeki kadınları çevreleyen sosyal, ekonomik ve kültürel koşulları, bu yapıdan ve bireysel özelliklerden kaynaklanan sorunları, kadının gelişmesini engelleyen süreçleri ve kadınların bekle</w:t>
      </w:r>
      <w:r>
        <w:rPr>
          <w:rFonts w:ascii="THE TİME" w:eastAsiaTheme="minorHAnsi" w:hAnsi="THE TİME" w:cs="Arial"/>
          <w:sz w:val="22"/>
          <w:szCs w:val="22"/>
          <w:lang w:eastAsia="en-US"/>
        </w:rPr>
        <w:t xml:space="preserve">nti ve ihtiyaçlarını saptanması, </w:t>
      </w:r>
      <w:r w:rsidRPr="008A78E1">
        <w:rPr>
          <w:rFonts w:ascii="THE TİME" w:eastAsiaTheme="minorHAnsi" w:hAnsi="THE TİME" w:cs="Arial"/>
          <w:sz w:val="22"/>
          <w:szCs w:val="22"/>
          <w:lang w:eastAsia="en-US"/>
        </w:rPr>
        <w:t>statüsünün yükseltilmesi</w:t>
      </w:r>
      <w:r w:rsidR="008A78E1">
        <w:rPr>
          <w:rFonts w:ascii="THE TİME" w:eastAsiaTheme="minorHAnsi" w:hAnsi="THE TİME" w:cs="Arial"/>
          <w:sz w:val="22"/>
          <w:szCs w:val="22"/>
          <w:lang w:eastAsia="en-US"/>
        </w:rPr>
        <w:t xml:space="preserve"> ve kal</w:t>
      </w:r>
      <w:r w:rsidR="00107F74">
        <w:rPr>
          <w:rFonts w:ascii="THE TİME" w:eastAsiaTheme="minorHAnsi" w:hAnsi="THE TİME" w:cs="Arial"/>
          <w:sz w:val="22"/>
          <w:szCs w:val="22"/>
          <w:lang w:eastAsia="en-US"/>
        </w:rPr>
        <w:t xml:space="preserve">kınma süreçlerine katılımlarının artırılması </w:t>
      </w:r>
      <w:r w:rsidR="008A78E1">
        <w:rPr>
          <w:rFonts w:ascii="THE TİME" w:eastAsiaTheme="minorHAnsi" w:hAnsi="THE TİME" w:cs="Arial"/>
          <w:sz w:val="22"/>
          <w:szCs w:val="22"/>
          <w:lang w:eastAsia="en-US"/>
        </w:rPr>
        <w:t xml:space="preserve">için kullanılacak </w:t>
      </w:r>
      <w:r w:rsidR="008A78E1" w:rsidRPr="008A78E1">
        <w:rPr>
          <w:rFonts w:ascii="THE TİME" w:eastAsiaTheme="minorHAnsi" w:hAnsi="THE TİME" w:cs="Arial"/>
          <w:sz w:val="22"/>
          <w:szCs w:val="22"/>
          <w:lang w:eastAsia="en-US"/>
        </w:rPr>
        <w:t>metot</w:t>
      </w:r>
      <w:r w:rsidRPr="008A78E1">
        <w:rPr>
          <w:rFonts w:ascii="THE TİME" w:eastAsiaTheme="minorHAnsi" w:hAnsi="THE TİME" w:cs="Arial"/>
          <w:sz w:val="22"/>
          <w:szCs w:val="22"/>
          <w:lang w:eastAsia="en-US"/>
        </w:rPr>
        <w:t xml:space="preserve"> ve araçlar tanımlanarak, gelecekte kadınların esenliğini artıracak politika ve uygulamaların belirlenm</w:t>
      </w:r>
      <w:r w:rsidR="008A78E1">
        <w:rPr>
          <w:rFonts w:ascii="THE TİME" w:eastAsiaTheme="minorHAnsi" w:hAnsi="THE TİME" w:cs="Arial"/>
          <w:sz w:val="22"/>
          <w:szCs w:val="22"/>
          <w:lang w:eastAsia="en-US"/>
        </w:rPr>
        <w:t>esi amacıyla hazırlanmıştır.</w:t>
      </w:r>
    </w:p>
    <w:p w:rsidR="00600EEE" w:rsidRPr="008A78E1" w:rsidRDefault="00600EEE" w:rsidP="008A78E1">
      <w:pPr>
        <w:pStyle w:val="ListeParagraf"/>
        <w:jc w:val="both"/>
        <w:rPr>
          <w:rFonts w:ascii="THE TİME" w:eastAsiaTheme="minorHAnsi" w:hAnsi="THE TİME" w:cs="Arial"/>
          <w:sz w:val="22"/>
          <w:szCs w:val="22"/>
          <w:lang w:eastAsia="en-US"/>
        </w:rPr>
      </w:pPr>
    </w:p>
    <w:p w:rsidR="00AB6795" w:rsidRDefault="00107F74" w:rsidP="008A78E1">
      <w:pPr>
        <w:ind w:left="708"/>
        <w:jc w:val="both"/>
        <w:rPr>
          <w:rFonts w:ascii="THE TİME" w:hAnsi="THE TİME" w:cs="Arial"/>
        </w:rPr>
      </w:pPr>
      <w:r>
        <w:rPr>
          <w:rFonts w:ascii="THE TİME" w:hAnsi="THE TİME" w:cs="Arial"/>
        </w:rPr>
        <w:t xml:space="preserve">Yerel Eşitlik birimi tarafından uygulanan </w:t>
      </w:r>
      <w:r w:rsidR="008A78E1" w:rsidRPr="008A78E1">
        <w:rPr>
          <w:rFonts w:ascii="THE TİME" w:hAnsi="THE TİME" w:cs="Arial"/>
        </w:rPr>
        <w:t>Orta Karadeniz Kalkınma Ajansı tarafından Doğrudan Faaliyet Desteği</w:t>
      </w:r>
      <w:r>
        <w:rPr>
          <w:rFonts w:ascii="THE TİME" w:hAnsi="THE TİME" w:cs="Arial"/>
        </w:rPr>
        <w:t xml:space="preserve"> kapsamında desteklenen Proje, üç ay devam etmiştir. Bütçesi; 44.250,00 TL olan Projenin uygulanmasında TEPAV katkı vermiştir.</w:t>
      </w:r>
    </w:p>
    <w:p w:rsidR="0048315F" w:rsidRDefault="00107F74" w:rsidP="00107F74">
      <w:pPr>
        <w:ind w:left="708"/>
        <w:jc w:val="both"/>
        <w:rPr>
          <w:rFonts w:ascii="THE TİME" w:hAnsi="THE TİME" w:cs="Arial"/>
        </w:rPr>
      </w:pPr>
      <w:r>
        <w:rPr>
          <w:rFonts w:ascii="THE TİME" w:hAnsi="THE TİME" w:cs="Arial"/>
        </w:rPr>
        <w:t>Projede İl genelinde 665 kadına anket yapılmış, 3 odak grup toplantısı düzenlenmiş, ilgili tüm kurumlardan kadınlara sunulan hizmetlerin verileri alınarak Samsun’daki kadınların</w:t>
      </w:r>
      <w:r w:rsidR="0048315F">
        <w:rPr>
          <w:rFonts w:ascii="THE TİME" w:hAnsi="THE TİME" w:cs="Arial"/>
        </w:rPr>
        <w:t xml:space="preserve"> mevcut durumunu belirleyen Samsun’da Kadının Durumu Raporu oluşturulmuştur. Söz konusu Rapor </w:t>
      </w:r>
      <w:r w:rsidR="0048315F">
        <w:rPr>
          <w:rFonts w:ascii="THE TİME" w:hAnsi="THE TİME" w:cs="Arial"/>
        </w:rPr>
        <w:lastRenderedPageBreak/>
        <w:t>kitapçığa dönüştürülmüş, ilgili tüm kurumlar</w:t>
      </w:r>
      <w:r>
        <w:rPr>
          <w:rFonts w:ascii="THE TİME" w:hAnsi="THE TİME" w:cs="Arial"/>
        </w:rPr>
        <w:t xml:space="preserve"> </w:t>
      </w:r>
      <w:r w:rsidR="0048315F">
        <w:rPr>
          <w:rFonts w:ascii="THE TİME" w:hAnsi="THE TİME" w:cs="Arial"/>
        </w:rPr>
        <w:t>ile paylaşılarak gerçek verilere dayalı plan ve politika oluşturma konusunda önemli bir kaynak elde edilmiştir.</w:t>
      </w:r>
    </w:p>
    <w:p w:rsidR="006E243B" w:rsidRPr="0048315F" w:rsidRDefault="0048315F" w:rsidP="00CF3ED6">
      <w:pPr>
        <w:ind w:left="708"/>
        <w:jc w:val="both"/>
        <w:rPr>
          <w:rFonts w:ascii="THE TİME" w:hAnsi="THE TİME" w:cs="Arial"/>
        </w:rPr>
      </w:pPr>
      <w:r>
        <w:rPr>
          <w:rFonts w:ascii="THE TİME" w:hAnsi="THE TİME" w:cs="Arial"/>
        </w:rPr>
        <w:t xml:space="preserve">Söz konusu çalışma </w:t>
      </w:r>
      <w:r w:rsidRPr="003B5E42">
        <w:rPr>
          <w:rFonts w:ascii="THE TİME" w:hAnsi="THE TİME" w:cs="Arial"/>
        </w:rPr>
        <w:t>Türkiye genelinde 12 İlde uygul</w:t>
      </w:r>
      <w:r>
        <w:rPr>
          <w:rFonts w:ascii="THE TİME" w:hAnsi="THE TİME" w:cs="Arial"/>
        </w:rPr>
        <w:t>anan Kadın Dostu Kentler Programı</w:t>
      </w:r>
      <w:r w:rsidRPr="003B5E42">
        <w:rPr>
          <w:rFonts w:ascii="THE TİME" w:hAnsi="THE TİME" w:cs="Arial"/>
        </w:rPr>
        <w:t xml:space="preserve"> kapsamında</w:t>
      </w:r>
      <w:r>
        <w:rPr>
          <w:rFonts w:ascii="THE TİME" w:hAnsi="THE TİME" w:cs="Arial"/>
        </w:rPr>
        <w:t xml:space="preserve">ki İllerin yanı sıra diğer iller tarafından da örnek alınmıştır. </w:t>
      </w:r>
    </w:p>
    <w:p w:rsidR="00AB6795" w:rsidRPr="009E2A93" w:rsidRDefault="00600EEE" w:rsidP="0048315F">
      <w:pPr>
        <w:pStyle w:val="ListeParagraf"/>
        <w:numPr>
          <w:ilvl w:val="0"/>
          <w:numId w:val="36"/>
        </w:numPr>
        <w:jc w:val="both"/>
        <w:rPr>
          <w:rFonts w:ascii="THE TİME" w:hAnsi="THE TİME" w:cs="Arial"/>
          <w:b/>
          <w:color w:val="CC0099"/>
        </w:rPr>
      </w:pPr>
      <w:r w:rsidRPr="009E2A93">
        <w:rPr>
          <w:rFonts w:ascii="THE TİME" w:hAnsi="THE TİME" w:cs="Arial"/>
          <w:b/>
          <w:color w:val="CC0099"/>
        </w:rPr>
        <w:t>Samsun’da Kadın Hikâyeleri Projesi</w:t>
      </w:r>
    </w:p>
    <w:p w:rsidR="00421E0C" w:rsidRPr="0048315F" w:rsidRDefault="00421E0C" w:rsidP="00421E0C">
      <w:pPr>
        <w:pStyle w:val="ListeParagraf"/>
        <w:jc w:val="both"/>
        <w:rPr>
          <w:rFonts w:ascii="THE TİME" w:hAnsi="THE TİME" w:cs="Arial"/>
          <w:b/>
        </w:rPr>
      </w:pPr>
    </w:p>
    <w:p w:rsidR="00600EEE" w:rsidRDefault="00AB6795" w:rsidP="00AB6795">
      <w:pPr>
        <w:pStyle w:val="ListeParagraf"/>
        <w:jc w:val="both"/>
        <w:rPr>
          <w:rFonts w:ascii="THE TİME" w:eastAsiaTheme="minorHAnsi" w:hAnsi="THE TİME" w:cs="Arial"/>
          <w:sz w:val="22"/>
          <w:szCs w:val="22"/>
          <w:lang w:eastAsia="en-US"/>
        </w:rPr>
      </w:pPr>
      <w:r w:rsidRPr="00AB6795">
        <w:rPr>
          <w:rFonts w:ascii="THE TİME" w:eastAsiaTheme="minorHAnsi" w:hAnsi="THE TİME" w:cs="Arial"/>
          <w:sz w:val="22"/>
          <w:szCs w:val="22"/>
          <w:lang w:eastAsia="en-US"/>
        </w:rPr>
        <w:t>İlimizde ve ülkemizde ‘toplumsal cinsiyet e</w:t>
      </w:r>
      <w:r w:rsidRPr="00AB6795">
        <w:rPr>
          <w:rFonts w:ascii="THE TİME" w:eastAsiaTheme="minorHAnsi" w:hAnsi="THE TİME" w:cs="Arial" w:hint="eastAsia"/>
          <w:sz w:val="22"/>
          <w:szCs w:val="22"/>
          <w:lang w:eastAsia="en-US"/>
        </w:rPr>
        <w:t>ş</w:t>
      </w:r>
      <w:r w:rsidRPr="00AB6795">
        <w:rPr>
          <w:rFonts w:ascii="THE TİME" w:eastAsiaTheme="minorHAnsi" w:hAnsi="THE TİME" w:cs="Arial"/>
          <w:sz w:val="22"/>
          <w:szCs w:val="22"/>
          <w:lang w:eastAsia="en-US"/>
        </w:rPr>
        <w:t>itli</w:t>
      </w:r>
      <w:r w:rsidRPr="00AB6795">
        <w:rPr>
          <w:rFonts w:ascii="THE TİME" w:eastAsiaTheme="minorHAnsi" w:hAnsi="THE TİME" w:cs="Arial" w:hint="eastAsia"/>
          <w:sz w:val="22"/>
          <w:szCs w:val="22"/>
          <w:lang w:eastAsia="en-US"/>
        </w:rPr>
        <w:t>ğ</w:t>
      </w:r>
      <w:r w:rsidRPr="00AB6795">
        <w:rPr>
          <w:rFonts w:ascii="THE TİME" w:eastAsiaTheme="minorHAnsi" w:hAnsi="THE TİME" w:cs="Arial"/>
          <w:sz w:val="22"/>
          <w:szCs w:val="22"/>
          <w:lang w:eastAsia="en-US"/>
        </w:rPr>
        <w:t>i ve kad</w:t>
      </w:r>
      <w:r w:rsidRPr="00AB6795">
        <w:rPr>
          <w:rFonts w:ascii="THE TİME" w:eastAsiaTheme="minorHAnsi" w:hAnsi="THE TİME" w:cs="Arial" w:hint="eastAsia"/>
          <w:sz w:val="22"/>
          <w:szCs w:val="22"/>
          <w:lang w:eastAsia="en-US"/>
        </w:rPr>
        <w:t>ı</w:t>
      </w:r>
      <w:r w:rsidRPr="00AB6795">
        <w:rPr>
          <w:rFonts w:ascii="THE TİME" w:eastAsiaTheme="minorHAnsi" w:hAnsi="THE TİME" w:cs="Arial"/>
          <w:sz w:val="22"/>
          <w:szCs w:val="22"/>
          <w:lang w:eastAsia="en-US"/>
        </w:rPr>
        <w:t>n haklar</w:t>
      </w:r>
      <w:r w:rsidRPr="00AB6795">
        <w:rPr>
          <w:rFonts w:ascii="THE TİME" w:eastAsiaTheme="minorHAnsi" w:hAnsi="THE TİME" w:cs="Arial" w:hint="eastAsia"/>
          <w:sz w:val="22"/>
          <w:szCs w:val="22"/>
          <w:lang w:eastAsia="en-US"/>
        </w:rPr>
        <w:t>ı</w:t>
      </w:r>
      <w:r w:rsidRPr="00AB6795">
        <w:rPr>
          <w:rFonts w:ascii="THE TİME" w:eastAsiaTheme="minorHAnsi" w:hAnsi="THE TİME" w:cs="Arial" w:hint="eastAsia"/>
          <w:sz w:val="22"/>
          <w:szCs w:val="22"/>
          <w:lang w:eastAsia="en-US"/>
        </w:rPr>
        <w:t>’</w:t>
      </w:r>
      <w:r w:rsidRPr="00AB6795">
        <w:rPr>
          <w:rFonts w:ascii="THE TİME" w:eastAsiaTheme="minorHAnsi" w:hAnsi="THE TİME" w:cs="Arial"/>
          <w:sz w:val="22"/>
          <w:szCs w:val="22"/>
          <w:lang w:eastAsia="en-US"/>
        </w:rPr>
        <w:t xml:space="preserve"> ile ilgili 81 ilde yaşanmış olumlu </w:t>
      </w:r>
      <w:proofErr w:type="gramStart"/>
      <w:r w:rsidRPr="00AB6795">
        <w:rPr>
          <w:rFonts w:ascii="THE TİME" w:eastAsiaTheme="minorHAnsi" w:hAnsi="THE TİME" w:cs="Arial"/>
          <w:sz w:val="22"/>
          <w:szCs w:val="22"/>
          <w:lang w:eastAsia="en-US"/>
        </w:rPr>
        <w:t>hikaye</w:t>
      </w:r>
      <w:proofErr w:type="gramEnd"/>
      <w:r w:rsidRPr="00AB6795">
        <w:rPr>
          <w:rFonts w:ascii="THE TİME" w:eastAsiaTheme="minorHAnsi" w:hAnsi="THE TİME" w:cs="Arial"/>
          <w:sz w:val="22"/>
          <w:szCs w:val="22"/>
          <w:lang w:eastAsia="en-US"/>
        </w:rPr>
        <w:t xml:space="preserve"> ve rol modellerin kullanılması yoluyla konu hakkında toplumdaki farkındalığın ve bilinç düzeyinin geliştiril</w:t>
      </w:r>
      <w:r>
        <w:rPr>
          <w:rFonts w:ascii="THE TİME" w:eastAsiaTheme="minorHAnsi" w:hAnsi="THE TİME" w:cs="Arial"/>
          <w:sz w:val="22"/>
          <w:szCs w:val="22"/>
          <w:lang w:eastAsia="en-US"/>
        </w:rPr>
        <w:t xml:space="preserve">mesi amacıyla </w:t>
      </w:r>
      <w:r w:rsidRPr="00AB6795">
        <w:rPr>
          <w:rFonts w:ascii="THE TİME" w:eastAsiaTheme="minorHAnsi" w:hAnsi="THE TİME" w:cs="Arial"/>
          <w:sz w:val="22"/>
          <w:szCs w:val="22"/>
          <w:lang w:eastAsia="en-US"/>
        </w:rPr>
        <w:t>Mart 2012 tarihinde,  8 Mart Dünya Kadınlar Günü</w:t>
      </w:r>
      <w:r>
        <w:rPr>
          <w:rFonts w:ascii="THE TİME" w:eastAsiaTheme="minorHAnsi" w:hAnsi="THE TİME" w:cs="Arial"/>
          <w:sz w:val="22"/>
          <w:szCs w:val="22"/>
          <w:lang w:eastAsia="en-US"/>
        </w:rPr>
        <w:t xml:space="preserve"> kapsamında </w:t>
      </w:r>
      <w:r w:rsidRPr="00AB6795">
        <w:rPr>
          <w:rFonts w:ascii="THE TİME" w:eastAsiaTheme="minorHAnsi" w:hAnsi="THE TİME" w:cs="Arial"/>
          <w:sz w:val="22"/>
          <w:szCs w:val="22"/>
          <w:lang w:eastAsia="en-US"/>
        </w:rPr>
        <w:t>Samsun’da Kadın Hikâyeleri Projesi</w:t>
      </w:r>
      <w:r>
        <w:rPr>
          <w:rFonts w:ascii="THE TİME" w:eastAsiaTheme="minorHAnsi" w:hAnsi="THE TİME" w:cs="Arial"/>
          <w:sz w:val="22"/>
          <w:szCs w:val="22"/>
          <w:lang w:eastAsia="en-US"/>
        </w:rPr>
        <w:t xml:space="preserve"> uygulamaya konuşmuştur.</w:t>
      </w:r>
    </w:p>
    <w:p w:rsidR="00AB6795" w:rsidRDefault="00AB6795" w:rsidP="00AB6795">
      <w:pPr>
        <w:pStyle w:val="ListeParagraf"/>
        <w:jc w:val="both"/>
        <w:rPr>
          <w:rFonts w:ascii="THE TİME" w:eastAsiaTheme="minorHAnsi" w:hAnsi="THE TİME" w:cs="Arial"/>
          <w:sz w:val="22"/>
          <w:szCs w:val="22"/>
          <w:lang w:eastAsia="en-US"/>
        </w:rPr>
      </w:pPr>
    </w:p>
    <w:p w:rsidR="00AB6795" w:rsidRPr="00AB6795" w:rsidRDefault="00AB6795" w:rsidP="00AB6795">
      <w:pPr>
        <w:ind w:left="708"/>
        <w:jc w:val="both"/>
        <w:rPr>
          <w:rFonts w:ascii="THE TİME" w:hAnsi="THE TİME" w:cs="Arial"/>
        </w:rPr>
      </w:pPr>
      <w:r>
        <w:rPr>
          <w:rFonts w:ascii="THE TİME" w:hAnsi="THE TİME" w:cs="Arial"/>
        </w:rPr>
        <w:t xml:space="preserve">Projede </w:t>
      </w:r>
      <w:r w:rsidRPr="00AB6795">
        <w:rPr>
          <w:rFonts w:ascii="THE TİME" w:hAnsi="THE TİME" w:cs="Arial"/>
        </w:rPr>
        <w:t>81 ilden birer kadın rol model olmak üzere 81 kadını</w:t>
      </w:r>
      <w:r w:rsidR="008E2595">
        <w:rPr>
          <w:rFonts w:ascii="THE TİME" w:hAnsi="THE TİME" w:cs="Arial"/>
        </w:rPr>
        <w:t xml:space="preserve">n başarıları, hayat </w:t>
      </w:r>
      <w:proofErr w:type="gramStart"/>
      <w:r w:rsidR="008E2595">
        <w:rPr>
          <w:rFonts w:ascii="THE TİME" w:hAnsi="THE TİME" w:cs="Arial"/>
        </w:rPr>
        <w:t>hikayeleri</w:t>
      </w:r>
      <w:proofErr w:type="gramEnd"/>
      <w:r w:rsidRPr="00AB6795">
        <w:rPr>
          <w:rFonts w:ascii="THE TİME" w:hAnsi="THE TİME" w:cs="Arial"/>
        </w:rPr>
        <w:t xml:space="preserve"> ele alınmış, bu hikayeler kısa belgesel film ve kitapçık vb. görsel materyaller ile kamuoyuyla paylaşılarak ve örnek rol model olmalarını sağlanmıştır.</w:t>
      </w:r>
      <w:r>
        <w:rPr>
          <w:rFonts w:ascii="THE TİME" w:hAnsi="THE TİME" w:cs="Arial"/>
        </w:rPr>
        <w:t xml:space="preserve"> Ayrıca </w:t>
      </w:r>
      <w:r w:rsidRPr="00AB6795">
        <w:rPr>
          <w:rFonts w:ascii="THE TİME" w:hAnsi="THE TİME" w:cs="Arial"/>
        </w:rPr>
        <w:t xml:space="preserve">gelen katılımcılar ile </w:t>
      </w:r>
      <w:proofErr w:type="spellStart"/>
      <w:r w:rsidRPr="00AB6795">
        <w:rPr>
          <w:rFonts w:ascii="THE TİME" w:hAnsi="THE TİME" w:cs="Arial"/>
        </w:rPr>
        <w:t>çalıştay</w:t>
      </w:r>
      <w:proofErr w:type="spellEnd"/>
      <w:r w:rsidRPr="00AB6795">
        <w:rPr>
          <w:rFonts w:ascii="THE TİME" w:hAnsi="THE TİME" w:cs="Arial"/>
        </w:rPr>
        <w:t xml:space="preserve"> yapılarak, kadın sorunları ve gelecekte kendilerini nerde görmek istedikleri konusunda or</w:t>
      </w:r>
      <w:r>
        <w:rPr>
          <w:rFonts w:ascii="THE TİME" w:hAnsi="THE TİME" w:cs="Arial"/>
        </w:rPr>
        <w:t xml:space="preserve">tak akıl platformu oluşturulmuştur. Projeden elde edilen tüm bu kazanımlar ve veriler </w:t>
      </w:r>
      <w:r w:rsidRPr="00034DA2">
        <w:rPr>
          <w:rFonts w:ascii="THE TİME" w:hAnsi="THE TİME" w:cs="Arial"/>
          <w:i/>
        </w:rPr>
        <w:t>Samsun’da Kadın Hikâyeleri Proje Kitapçığına</w:t>
      </w:r>
      <w:r>
        <w:rPr>
          <w:rFonts w:ascii="THE TİME" w:hAnsi="THE TİME" w:cs="Arial"/>
          <w:b/>
          <w:i/>
        </w:rPr>
        <w:t xml:space="preserve"> </w:t>
      </w:r>
      <w:r w:rsidRPr="00AB6795">
        <w:rPr>
          <w:rFonts w:ascii="THE TİME" w:hAnsi="THE TİME" w:cs="Arial"/>
        </w:rPr>
        <w:t>aktarılarak yerel, ulusal paydaşlara iletilmiştir.</w:t>
      </w:r>
    </w:p>
    <w:p w:rsidR="00CF3ED6" w:rsidRPr="00034DA2" w:rsidRDefault="00AB6795" w:rsidP="00BE0E68">
      <w:pPr>
        <w:ind w:left="708"/>
        <w:jc w:val="both"/>
        <w:rPr>
          <w:rFonts w:ascii="THE TİME" w:hAnsi="THE TİME" w:cs="Arial"/>
          <w:i/>
        </w:rPr>
      </w:pPr>
      <w:r w:rsidRPr="00AB6795">
        <w:rPr>
          <w:rFonts w:ascii="THE TİME" w:hAnsi="THE TİME" w:cs="Arial"/>
        </w:rPr>
        <w:t>Proje kapsamında kurulan 81 ildeki kadınların yer aldığı platform</w:t>
      </w:r>
      <w:r>
        <w:rPr>
          <w:rFonts w:ascii="THE TİME" w:hAnsi="THE TİME" w:cs="Arial"/>
        </w:rPr>
        <w:t>,</w:t>
      </w:r>
      <w:r w:rsidRPr="00AB6795">
        <w:rPr>
          <w:rFonts w:ascii="THE TİME" w:hAnsi="THE TİME" w:cs="Arial"/>
        </w:rPr>
        <w:t xml:space="preserve"> 2012 yılından </w:t>
      </w:r>
      <w:r>
        <w:rPr>
          <w:rFonts w:ascii="THE TİME" w:hAnsi="THE TİME" w:cs="Arial"/>
        </w:rPr>
        <w:t xml:space="preserve">beri </w:t>
      </w:r>
      <w:r w:rsidRPr="00034DA2">
        <w:rPr>
          <w:rFonts w:ascii="THE TİME" w:hAnsi="THE TİME" w:cs="Arial"/>
          <w:i/>
        </w:rPr>
        <w:t>devam etmektedir.</w:t>
      </w:r>
    </w:p>
    <w:p w:rsidR="00487F52" w:rsidRPr="009E2A93" w:rsidRDefault="00487F52" w:rsidP="00487F52">
      <w:pPr>
        <w:pStyle w:val="ListeParagraf"/>
        <w:numPr>
          <w:ilvl w:val="0"/>
          <w:numId w:val="36"/>
        </w:numPr>
        <w:jc w:val="both"/>
        <w:rPr>
          <w:rFonts w:ascii="THE TİME" w:hAnsi="THE TİME" w:cs="Arial"/>
          <w:b/>
          <w:color w:val="CC0099"/>
        </w:rPr>
      </w:pPr>
      <w:r w:rsidRPr="009E2A93">
        <w:rPr>
          <w:rFonts w:ascii="THE TİME" w:hAnsi="THE TİME" w:cs="Arial"/>
          <w:b/>
          <w:color w:val="CC0099"/>
        </w:rPr>
        <w:t>İlçe Eğitimleri Projesi</w:t>
      </w:r>
    </w:p>
    <w:p w:rsidR="00487F52" w:rsidRPr="00487F52" w:rsidRDefault="00487F52" w:rsidP="00487F52">
      <w:pPr>
        <w:pStyle w:val="ListeParagraf"/>
        <w:jc w:val="both"/>
        <w:rPr>
          <w:rFonts w:ascii="THE TİME" w:hAnsi="THE TİME" w:cs="Arial"/>
          <w:b/>
        </w:rPr>
      </w:pPr>
    </w:p>
    <w:p w:rsidR="00487F52" w:rsidRPr="00487F52" w:rsidRDefault="00487F52" w:rsidP="00487F52">
      <w:pPr>
        <w:pStyle w:val="ListeParagraf"/>
        <w:jc w:val="both"/>
        <w:rPr>
          <w:rFonts w:ascii="THE TİME" w:eastAsiaTheme="minorHAnsi" w:hAnsi="THE TİME" w:cs="Arial"/>
          <w:sz w:val="22"/>
          <w:szCs w:val="22"/>
          <w:lang w:eastAsia="en-US"/>
        </w:rPr>
      </w:pPr>
      <w:r w:rsidRPr="00487F52">
        <w:rPr>
          <w:rFonts w:ascii="THE TİME" w:eastAsiaTheme="minorHAnsi" w:hAnsi="THE TİME" w:cs="Arial"/>
          <w:sz w:val="22"/>
          <w:szCs w:val="22"/>
          <w:lang w:eastAsia="en-US"/>
        </w:rPr>
        <w:t>İlimizde toplumsal cinsiyet eşitliği, k</w:t>
      </w:r>
      <w:r>
        <w:rPr>
          <w:rFonts w:ascii="THE TİME" w:eastAsiaTheme="minorHAnsi" w:hAnsi="THE TİME" w:cs="Arial"/>
          <w:sz w:val="22"/>
          <w:szCs w:val="22"/>
          <w:lang w:eastAsia="en-US"/>
        </w:rPr>
        <w:t xml:space="preserve">adına yönelik şiddet ve </w:t>
      </w:r>
      <w:proofErr w:type="spellStart"/>
      <w:r>
        <w:rPr>
          <w:rFonts w:ascii="THE TİME" w:eastAsiaTheme="minorHAnsi" w:hAnsi="THE TİME" w:cs="Arial"/>
          <w:sz w:val="22"/>
          <w:szCs w:val="22"/>
          <w:lang w:eastAsia="en-US"/>
        </w:rPr>
        <w:t>mobbing</w:t>
      </w:r>
      <w:proofErr w:type="spellEnd"/>
      <w:r w:rsidRPr="00487F52">
        <w:rPr>
          <w:rFonts w:ascii="THE TİME" w:eastAsiaTheme="minorHAnsi" w:hAnsi="THE TİME" w:cs="Arial"/>
          <w:sz w:val="22"/>
          <w:szCs w:val="22"/>
          <w:lang w:eastAsia="en-US"/>
        </w:rPr>
        <w:t xml:space="preserve"> konularında kamusal alanda görev yapan bir</w:t>
      </w:r>
      <w:r>
        <w:rPr>
          <w:rFonts w:ascii="THE TİME" w:eastAsiaTheme="minorHAnsi" w:hAnsi="THE TİME" w:cs="Arial"/>
          <w:sz w:val="22"/>
          <w:szCs w:val="22"/>
          <w:lang w:eastAsia="en-US"/>
        </w:rPr>
        <w:t xml:space="preserve">eylerin farkındalıklarını artırarak </w:t>
      </w:r>
      <w:r w:rsidRPr="00487F52">
        <w:rPr>
          <w:rFonts w:ascii="THE TİME" w:eastAsiaTheme="minorHAnsi" w:hAnsi="THE TİME" w:cs="Arial"/>
          <w:sz w:val="22"/>
          <w:szCs w:val="22"/>
          <w:lang w:eastAsia="en-US"/>
        </w:rPr>
        <w:t xml:space="preserve">ve toplumsal cinsiyet </w:t>
      </w:r>
      <w:proofErr w:type="spellStart"/>
      <w:r w:rsidRPr="00487F52">
        <w:rPr>
          <w:rFonts w:ascii="THE TİME" w:eastAsiaTheme="minorHAnsi" w:hAnsi="THE TİME" w:cs="Arial"/>
          <w:sz w:val="22"/>
          <w:szCs w:val="22"/>
          <w:lang w:eastAsia="en-US"/>
        </w:rPr>
        <w:t>anaakımlaştırma</w:t>
      </w:r>
      <w:proofErr w:type="spellEnd"/>
      <w:r w:rsidRPr="00487F52">
        <w:rPr>
          <w:rFonts w:ascii="THE TİME" w:eastAsiaTheme="minorHAnsi" w:hAnsi="THE TİME" w:cs="Arial"/>
          <w:sz w:val="22"/>
          <w:szCs w:val="22"/>
          <w:lang w:eastAsia="en-US"/>
        </w:rPr>
        <w:t xml:space="preserve"> konusunda kamuda görev yapanların bilgi düzeyler</w:t>
      </w:r>
      <w:r>
        <w:rPr>
          <w:rFonts w:ascii="THE TİME" w:eastAsiaTheme="minorHAnsi" w:hAnsi="THE TİME" w:cs="Arial"/>
          <w:sz w:val="22"/>
          <w:szCs w:val="22"/>
          <w:lang w:eastAsia="en-US"/>
        </w:rPr>
        <w:t>ini geliştirmektir. Bu kapsamda</w:t>
      </w:r>
      <w:r w:rsidRPr="00487F52">
        <w:rPr>
          <w:rFonts w:ascii="THE TİME" w:eastAsiaTheme="minorHAnsi" w:hAnsi="THE TİME" w:cs="Arial"/>
          <w:sz w:val="22"/>
          <w:szCs w:val="22"/>
          <w:lang w:eastAsia="en-US"/>
        </w:rPr>
        <w:t xml:space="preserve"> Samsun İlimizin 17 ilçesinde görev yapan kamu kurumu, yerel yönetim çalışanlarına yönelik eğitim ça</w:t>
      </w:r>
      <w:r>
        <w:rPr>
          <w:rFonts w:ascii="THE TİME" w:eastAsiaTheme="minorHAnsi" w:hAnsi="THE TİME" w:cs="Arial"/>
          <w:sz w:val="22"/>
          <w:szCs w:val="22"/>
          <w:lang w:eastAsia="en-US"/>
        </w:rPr>
        <w:t xml:space="preserve">lışması </w:t>
      </w:r>
      <w:r w:rsidRPr="00487F52">
        <w:rPr>
          <w:rFonts w:ascii="THE TİME" w:eastAsiaTheme="minorHAnsi" w:hAnsi="THE TİME" w:cs="Arial"/>
          <w:sz w:val="22"/>
          <w:szCs w:val="22"/>
          <w:lang w:eastAsia="en-US"/>
        </w:rPr>
        <w:t xml:space="preserve">yürütülmüştür. </w:t>
      </w:r>
    </w:p>
    <w:p w:rsidR="00487F52" w:rsidRDefault="00487F52" w:rsidP="00487F52">
      <w:pPr>
        <w:pStyle w:val="ListeParagraf"/>
        <w:jc w:val="both"/>
        <w:rPr>
          <w:rFonts w:ascii="THE TİME" w:eastAsiaTheme="minorHAnsi" w:hAnsi="THE TİME" w:cs="Arial"/>
          <w:sz w:val="22"/>
          <w:szCs w:val="22"/>
          <w:lang w:eastAsia="en-US"/>
        </w:rPr>
      </w:pPr>
    </w:p>
    <w:p w:rsidR="00600EEE" w:rsidRDefault="00487F52" w:rsidP="00487F52">
      <w:pPr>
        <w:pStyle w:val="ListeParagraf"/>
        <w:jc w:val="both"/>
        <w:rPr>
          <w:rFonts w:ascii="THE TİME" w:eastAsiaTheme="minorHAnsi" w:hAnsi="THE TİME" w:cs="Arial"/>
          <w:sz w:val="22"/>
          <w:szCs w:val="22"/>
          <w:lang w:eastAsia="en-US"/>
        </w:rPr>
      </w:pPr>
      <w:r w:rsidRPr="00487F52">
        <w:rPr>
          <w:rFonts w:ascii="THE TİME" w:eastAsiaTheme="minorHAnsi" w:hAnsi="THE TİME" w:cs="Arial"/>
          <w:sz w:val="22"/>
          <w:szCs w:val="22"/>
          <w:lang w:eastAsia="en-US"/>
        </w:rPr>
        <w:t>Samsun Valiliği Yerel Eşitlik Birimimiz ta</w:t>
      </w:r>
      <w:r>
        <w:rPr>
          <w:rFonts w:ascii="THE TİME" w:eastAsiaTheme="minorHAnsi" w:hAnsi="THE TİME" w:cs="Arial"/>
          <w:sz w:val="22"/>
          <w:szCs w:val="22"/>
          <w:lang w:eastAsia="en-US"/>
        </w:rPr>
        <w:t>rafından verilen bu eğitimlerde</w:t>
      </w:r>
      <w:r w:rsidRPr="00487F52">
        <w:rPr>
          <w:rFonts w:ascii="THE TİME" w:eastAsiaTheme="minorHAnsi" w:hAnsi="THE TİME" w:cs="Arial"/>
          <w:sz w:val="22"/>
          <w:szCs w:val="22"/>
          <w:lang w:eastAsia="en-US"/>
        </w:rPr>
        <w:t xml:space="preserve"> İlçe Belediyeleri ve Kaymakaml</w:t>
      </w:r>
      <w:r>
        <w:rPr>
          <w:rFonts w:ascii="THE TİME" w:eastAsiaTheme="minorHAnsi" w:hAnsi="THE TİME" w:cs="Arial"/>
          <w:sz w:val="22"/>
          <w:szCs w:val="22"/>
          <w:lang w:eastAsia="en-US"/>
        </w:rPr>
        <w:t xml:space="preserve">ıkları ile işbirliği yapılarak </w:t>
      </w:r>
      <w:r w:rsidRPr="00487F52">
        <w:rPr>
          <w:rFonts w:ascii="THE TİME" w:eastAsiaTheme="minorHAnsi" w:hAnsi="THE TİME" w:cs="Arial"/>
          <w:sz w:val="22"/>
          <w:szCs w:val="22"/>
          <w:lang w:eastAsia="en-US"/>
        </w:rPr>
        <w:t xml:space="preserve">17 ilçede toplamda 207 </w:t>
      </w:r>
      <w:r w:rsidR="00E161F9">
        <w:rPr>
          <w:rFonts w:ascii="THE TİME" w:eastAsiaTheme="minorHAnsi" w:hAnsi="THE TİME" w:cs="Arial"/>
          <w:sz w:val="22"/>
          <w:szCs w:val="22"/>
          <w:lang w:eastAsia="en-US"/>
        </w:rPr>
        <w:t xml:space="preserve">kadın ve 286 erkek olmak üzere </w:t>
      </w:r>
      <w:r w:rsidRPr="00487F52">
        <w:rPr>
          <w:rFonts w:ascii="THE TİME" w:eastAsiaTheme="minorHAnsi" w:hAnsi="THE TİME" w:cs="Arial"/>
          <w:sz w:val="22"/>
          <w:szCs w:val="22"/>
          <w:lang w:eastAsia="en-US"/>
        </w:rPr>
        <w:t>toplam da 493 kişiye bire bir eğitim verilmiştir.</w:t>
      </w:r>
    </w:p>
    <w:p w:rsidR="00487F52" w:rsidRDefault="00487F52" w:rsidP="00487F52">
      <w:pPr>
        <w:pStyle w:val="ListeParagraf"/>
        <w:jc w:val="both"/>
        <w:rPr>
          <w:rFonts w:ascii="THE TİME" w:eastAsiaTheme="minorHAnsi" w:hAnsi="THE TİME" w:cs="Arial"/>
          <w:sz w:val="22"/>
          <w:szCs w:val="22"/>
          <w:lang w:eastAsia="en-US"/>
        </w:rPr>
      </w:pPr>
    </w:p>
    <w:p w:rsidR="00487F52" w:rsidRPr="009E2A93" w:rsidRDefault="00487F52" w:rsidP="00487F52">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Samsun’da TCE Konusunda Eğitici Havuzunun Oluşturulması İçin Eğitici Eğitimi Projesi </w:t>
      </w:r>
    </w:p>
    <w:p w:rsidR="00365E79" w:rsidRPr="00365E79" w:rsidRDefault="00365E79" w:rsidP="00365E79">
      <w:pPr>
        <w:pStyle w:val="ListeParagraf"/>
        <w:jc w:val="both"/>
        <w:rPr>
          <w:rFonts w:ascii="THE TİME" w:hAnsi="THE TİME" w:cs="Arial"/>
          <w:b/>
        </w:rPr>
      </w:pPr>
    </w:p>
    <w:p w:rsidR="00600EEE" w:rsidRDefault="00487F52" w:rsidP="00487F52">
      <w:pPr>
        <w:pStyle w:val="ListeParagraf"/>
        <w:jc w:val="both"/>
        <w:rPr>
          <w:rFonts w:ascii="THE TİME" w:eastAsiaTheme="minorHAnsi" w:hAnsi="THE TİME" w:cs="Arial"/>
          <w:sz w:val="22"/>
          <w:szCs w:val="22"/>
          <w:lang w:eastAsia="en-US"/>
        </w:rPr>
      </w:pPr>
      <w:r w:rsidRPr="00487F52">
        <w:rPr>
          <w:rFonts w:ascii="THE TİME" w:eastAsiaTheme="minorHAnsi" w:hAnsi="THE TİME" w:cs="Arial"/>
          <w:sz w:val="22"/>
          <w:szCs w:val="22"/>
          <w:lang w:eastAsia="en-US"/>
        </w:rPr>
        <w:t>Samsun Valiliği Yerel Eşitlik Birimimiz tarafından hazırlanan ve 2016 Yılı Teknik Destek Programı kapsamında OKA tarafından finanse edilen TR83/16/TD/0013 numaralı ve  “Samsun’da Toplumsal Cinsiyet Eşitliği Konusunda Eğitici Havuzunun Oluşturulması” Projesi kapsamında 18-22 Temmuz 2016 tarihleri arasında 5 günlük eğitici eğitimi düzenlenmiştir. Toplamda 28 kişinin katıldığı bu eğitimlerde Samsun YEEP kapsamında düzenlene</w:t>
      </w:r>
      <w:r>
        <w:rPr>
          <w:rFonts w:ascii="THE TİME" w:eastAsiaTheme="minorHAnsi" w:hAnsi="THE TİME" w:cs="Arial"/>
          <w:sz w:val="22"/>
          <w:szCs w:val="22"/>
          <w:lang w:eastAsia="en-US"/>
        </w:rPr>
        <w:t>cek eğitimleri verecek yetişmiş</w:t>
      </w:r>
      <w:r w:rsidRPr="00487F52">
        <w:rPr>
          <w:rFonts w:ascii="THE TİME" w:eastAsiaTheme="minorHAnsi" w:hAnsi="THE TİME" w:cs="Arial"/>
          <w:sz w:val="22"/>
          <w:szCs w:val="22"/>
          <w:lang w:eastAsia="en-US"/>
        </w:rPr>
        <w:t xml:space="preserve"> insan kaynağı havuzu oluşturulmuştur</w:t>
      </w:r>
      <w:r>
        <w:rPr>
          <w:rFonts w:ascii="THE TİME" w:eastAsiaTheme="minorHAnsi" w:hAnsi="THE TİME" w:cs="Arial"/>
          <w:sz w:val="22"/>
          <w:szCs w:val="22"/>
          <w:lang w:eastAsia="en-US"/>
        </w:rPr>
        <w:t xml:space="preserve">. </w:t>
      </w:r>
    </w:p>
    <w:p w:rsidR="00487F52" w:rsidRDefault="00487F52" w:rsidP="00487F52">
      <w:pPr>
        <w:pStyle w:val="ListeParagraf"/>
        <w:jc w:val="both"/>
        <w:rPr>
          <w:rFonts w:ascii="THE TİME" w:eastAsiaTheme="minorHAnsi" w:hAnsi="THE TİME" w:cs="Arial"/>
          <w:sz w:val="22"/>
          <w:szCs w:val="22"/>
          <w:lang w:eastAsia="en-US"/>
        </w:rPr>
      </w:pPr>
    </w:p>
    <w:p w:rsidR="00E161F9" w:rsidRPr="009E2A93" w:rsidRDefault="00E161F9" w:rsidP="00E161F9">
      <w:pPr>
        <w:pStyle w:val="ListeParagraf"/>
        <w:numPr>
          <w:ilvl w:val="0"/>
          <w:numId w:val="36"/>
        </w:numPr>
        <w:jc w:val="both"/>
        <w:rPr>
          <w:rFonts w:ascii="THE TİME" w:hAnsi="THE TİME" w:cs="Arial"/>
          <w:b/>
          <w:color w:val="CC0099"/>
        </w:rPr>
      </w:pPr>
      <w:proofErr w:type="spellStart"/>
      <w:r w:rsidRPr="009E2A93">
        <w:rPr>
          <w:rFonts w:ascii="THE TİME" w:hAnsi="THE TİME" w:cs="Arial"/>
          <w:b/>
          <w:color w:val="CC0099"/>
        </w:rPr>
        <w:t>Mobbinge</w:t>
      </w:r>
      <w:proofErr w:type="spellEnd"/>
      <w:r w:rsidRPr="009E2A93">
        <w:rPr>
          <w:rFonts w:ascii="THE TİME" w:hAnsi="THE TİME" w:cs="Arial"/>
          <w:b/>
          <w:color w:val="CC0099"/>
        </w:rPr>
        <w:t xml:space="preserve"> Son Demek Elimizde Projesi</w:t>
      </w:r>
    </w:p>
    <w:p w:rsidR="00487F52" w:rsidRDefault="00487F52" w:rsidP="00E161F9">
      <w:pPr>
        <w:pStyle w:val="ListeParagraf"/>
        <w:jc w:val="both"/>
        <w:rPr>
          <w:rFonts w:ascii="THE TİME" w:eastAsiaTheme="minorHAnsi" w:hAnsi="THE TİME" w:cs="Arial"/>
          <w:sz w:val="22"/>
          <w:szCs w:val="22"/>
          <w:lang w:eastAsia="en-US"/>
        </w:rPr>
      </w:pPr>
    </w:p>
    <w:p w:rsidR="00E161F9" w:rsidRPr="00E161F9" w:rsidRDefault="00E161F9" w:rsidP="00E161F9">
      <w:pPr>
        <w:pStyle w:val="ListeParagraf"/>
        <w:jc w:val="both"/>
        <w:rPr>
          <w:rFonts w:ascii="THE TİME" w:eastAsiaTheme="minorHAnsi" w:hAnsi="THE TİME" w:cs="Arial"/>
          <w:sz w:val="22"/>
          <w:szCs w:val="22"/>
          <w:lang w:eastAsia="en-US"/>
        </w:rPr>
      </w:pPr>
      <w:r w:rsidRPr="00E161F9">
        <w:rPr>
          <w:rFonts w:ascii="THE TİME" w:eastAsiaTheme="minorHAnsi" w:hAnsi="THE TİME" w:cs="Arial"/>
          <w:sz w:val="22"/>
          <w:szCs w:val="22"/>
          <w:lang w:eastAsia="en-US"/>
        </w:rPr>
        <w:t xml:space="preserve">Valiliğimizin proje paydaşı olarak yer aldığı </w:t>
      </w:r>
      <w:proofErr w:type="spellStart"/>
      <w:r w:rsidRPr="00E161F9">
        <w:rPr>
          <w:rFonts w:ascii="THE TİME" w:eastAsiaTheme="minorHAnsi" w:hAnsi="THE TİME" w:cs="Arial"/>
          <w:sz w:val="22"/>
          <w:szCs w:val="22"/>
          <w:lang w:eastAsia="en-US"/>
        </w:rPr>
        <w:t>Mobbinge</w:t>
      </w:r>
      <w:proofErr w:type="spellEnd"/>
      <w:r w:rsidRPr="00E161F9">
        <w:rPr>
          <w:rFonts w:ascii="THE TİME" w:eastAsiaTheme="minorHAnsi" w:hAnsi="THE TİME" w:cs="Arial"/>
          <w:sz w:val="22"/>
          <w:szCs w:val="22"/>
          <w:lang w:eastAsia="en-US"/>
        </w:rPr>
        <w:t xml:space="preserve"> Son Demek Elimizde Projesi, Karadeniz Yeni Ufuklar Derneği tarafından hayata geçirilmiştir.  Kadın Dostu Kentler Yerel Düzeyde Toplumsal Cinsiyet Eşitliğinin Güçlendirilmesi Ortak Programı kapsamında finanse edilen </w:t>
      </w:r>
      <w:r w:rsidRPr="00E161F9">
        <w:rPr>
          <w:rFonts w:ascii="THE TİME" w:eastAsiaTheme="minorHAnsi" w:hAnsi="THE TİME" w:cs="Arial"/>
          <w:sz w:val="22"/>
          <w:szCs w:val="22"/>
          <w:lang w:eastAsia="en-US"/>
        </w:rPr>
        <w:lastRenderedPageBreak/>
        <w:t xml:space="preserve">projenin amacı; İlimizdeki çalışma yaşamındaki kadınların yaşadıkları olumsuzluklara karşı farkındalık ve duyarlılık geliştirerek çalışma koşullarının iyileştirilmesine katkı sağlamaktır. </w:t>
      </w:r>
    </w:p>
    <w:p w:rsidR="00E161F9" w:rsidRPr="00E161F9" w:rsidRDefault="00E161F9" w:rsidP="00E161F9">
      <w:pPr>
        <w:pStyle w:val="ListeParagraf"/>
        <w:jc w:val="both"/>
        <w:rPr>
          <w:rFonts w:ascii="THE TİME" w:eastAsiaTheme="minorHAnsi" w:hAnsi="THE TİME" w:cs="Arial"/>
          <w:sz w:val="22"/>
          <w:szCs w:val="22"/>
          <w:lang w:eastAsia="en-US"/>
        </w:rPr>
      </w:pPr>
      <w:r w:rsidRPr="00E161F9">
        <w:rPr>
          <w:rFonts w:ascii="THE TİME" w:eastAsiaTheme="minorHAnsi" w:hAnsi="THE TİME" w:cs="Arial"/>
          <w:sz w:val="22"/>
          <w:szCs w:val="22"/>
          <w:lang w:eastAsia="en-US"/>
        </w:rPr>
        <w:t> </w:t>
      </w:r>
    </w:p>
    <w:p w:rsidR="00E161F9" w:rsidRDefault="00E161F9" w:rsidP="00E161F9">
      <w:pPr>
        <w:pStyle w:val="ListeParagraf"/>
        <w:jc w:val="both"/>
        <w:rPr>
          <w:rFonts w:ascii="THE TİME" w:eastAsiaTheme="minorHAnsi" w:hAnsi="THE TİME" w:cs="Arial"/>
          <w:sz w:val="22"/>
          <w:szCs w:val="22"/>
          <w:lang w:eastAsia="en-US"/>
        </w:rPr>
      </w:pPr>
      <w:r w:rsidRPr="00E161F9">
        <w:rPr>
          <w:rFonts w:ascii="THE TİME" w:eastAsiaTheme="minorHAnsi" w:hAnsi="THE TİME" w:cs="Arial"/>
          <w:sz w:val="22"/>
          <w:szCs w:val="22"/>
          <w:lang w:eastAsia="en-US"/>
        </w:rPr>
        <w:t xml:space="preserve">Proje kapsamında başta Valiliğimiz olmak üzere kamu kurumu, yerel yönetim, sivil toplum kuruluşu ve sendika temsilcilerinden oluşan 124 kişiye </w:t>
      </w:r>
      <w:proofErr w:type="spellStart"/>
      <w:r w:rsidRPr="00E161F9">
        <w:rPr>
          <w:rFonts w:ascii="THE TİME" w:eastAsiaTheme="minorHAnsi" w:hAnsi="THE TİME" w:cs="Arial"/>
          <w:sz w:val="22"/>
          <w:szCs w:val="22"/>
          <w:lang w:eastAsia="en-US"/>
        </w:rPr>
        <w:t>mobbing</w:t>
      </w:r>
      <w:proofErr w:type="spellEnd"/>
      <w:r w:rsidRPr="00E161F9">
        <w:rPr>
          <w:rFonts w:ascii="THE TİME" w:eastAsiaTheme="minorHAnsi" w:hAnsi="THE TİME" w:cs="Arial"/>
          <w:sz w:val="22"/>
          <w:szCs w:val="22"/>
          <w:lang w:eastAsia="en-US"/>
        </w:rPr>
        <w:t xml:space="preserve"> ve toplumsal cinsiyet eşitliği konusunda bir günlük eğitimler verilmiştir.</w:t>
      </w:r>
    </w:p>
    <w:p w:rsidR="00E161F9" w:rsidRDefault="00E161F9" w:rsidP="00E161F9">
      <w:pPr>
        <w:pStyle w:val="ListeParagraf"/>
        <w:jc w:val="both"/>
        <w:rPr>
          <w:rFonts w:ascii="THE TİME" w:eastAsiaTheme="minorHAnsi" w:hAnsi="THE TİME" w:cs="Arial"/>
          <w:sz w:val="22"/>
          <w:szCs w:val="22"/>
          <w:lang w:eastAsia="en-US"/>
        </w:rPr>
      </w:pPr>
    </w:p>
    <w:p w:rsidR="00487F52" w:rsidRDefault="00E161F9" w:rsidP="00EB04A0">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Eğitim sonrası değerlendirmelerde gelen talepler üzerine </w:t>
      </w:r>
      <w:proofErr w:type="spellStart"/>
      <w:r w:rsidRPr="00E161F9">
        <w:rPr>
          <w:rFonts w:ascii="THE TİME" w:eastAsiaTheme="minorHAnsi" w:hAnsi="THE TİME" w:cs="Arial"/>
          <w:sz w:val="22"/>
          <w:szCs w:val="22"/>
          <w:lang w:eastAsia="en-US"/>
        </w:rPr>
        <w:t>mobbing</w:t>
      </w:r>
      <w:proofErr w:type="spellEnd"/>
      <w:r w:rsidRPr="00E161F9">
        <w:rPr>
          <w:rFonts w:ascii="THE TİME" w:eastAsiaTheme="minorHAnsi" w:hAnsi="THE TİME" w:cs="Arial"/>
          <w:sz w:val="22"/>
          <w:szCs w:val="22"/>
          <w:lang w:eastAsia="en-US"/>
        </w:rPr>
        <w:t xml:space="preserve"> ve toplumsal cinsiyet eşitliği </w:t>
      </w:r>
      <w:r>
        <w:rPr>
          <w:rFonts w:ascii="THE TİME" w:eastAsiaTheme="minorHAnsi" w:hAnsi="THE TİME" w:cs="Arial"/>
          <w:sz w:val="22"/>
          <w:szCs w:val="22"/>
          <w:lang w:eastAsia="en-US"/>
        </w:rPr>
        <w:t>konularının hizmet içi eğitim programına alınması sağlanmıştır.</w:t>
      </w:r>
      <w:r w:rsidR="00EB04A0">
        <w:rPr>
          <w:rFonts w:ascii="THE TİME" w:eastAsiaTheme="minorHAnsi" w:hAnsi="THE TİME" w:cs="Arial"/>
          <w:sz w:val="22"/>
          <w:szCs w:val="22"/>
          <w:lang w:eastAsia="en-US"/>
        </w:rPr>
        <w:t xml:space="preserve"> </w:t>
      </w:r>
    </w:p>
    <w:p w:rsidR="00EB04A0" w:rsidRPr="00EB04A0" w:rsidRDefault="00EB04A0" w:rsidP="00EB04A0">
      <w:pPr>
        <w:pStyle w:val="ListeParagraf"/>
        <w:jc w:val="both"/>
        <w:rPr>
          <w:rFonts w:ascii="THE TİME" w:eastAsiaTheme="minorHAnsi" w:hAnsi="THE TİME" w:cs="Arial"/>
          <w:sz w:val="22"/>
          <w:szCs w:val="22"/>
          <w:lang w:eastAsia="en-US"/>
        </w:rPr>
      </w:pPr>
    </w:p>
    <w:p w:rsidR="007B0445" w:rsidRPr="009E2A93" w:rsidRDefault="001738FA" w:rsidP="00EB04A0">
      <w:pPr>
        <w:pStyle w:val="ListeParagraf"/>
        <w:numPr>
          <w:ilvl w:val="0"/>
          <w:numId w:val="36"/>
        </w:numPr>
        <w:jc w:val="both"/>
        <w:rPr>
          <w:rFonts w:ascii="THE TİME" w:hAnsi="THE TİME" w:cs="Arial"/>
          <w:b/>
          <w:color w:val="CC0099"/>
        </w:rPr>
      </w:pPr>
      <w:r w:rsidRPr="009E2A93">
        <w:rPr>
          <w:rFonts w:ascii="THE TİME" w:hAnsi="THE TİME" w:cs="Arial"/>
          <w:b/>
          <w:color w:val="CC0099"/>
        </w:rPr>
        <w:t>Kırsal Alanda Farkındalığın Arttırılması Projesi</w:t>
      </w:r>
    </w:p>
    <w:p w:rsidR="00EB04A0" w:rsidRDefault="00EB04A0" w:rsidP="00EB04A0">
      <w:pPr>
        <w:pStyle w:val="ListeParagraf"/>
        <w:jc w:val="both"/>
        <w:rPr>
          <w:rFonts w:ascii="THE TİME" w:eastAsiaTheme="minorHAnsi" w:hAnsi="THE TİME" w:cs="Arial"/>
          <w:sz w:val="22"/>
          <w:szCs w:val="22"/>
          <w:lang w:eastAsia="en-US"/>
        </w:rPr>
      </w:pPr>
    </w:p>
    <w:p w:rsidR="00EB04A0" w:rsidRDefault="00EB04A0" w:rsidP="00EB04A0">
      <w:pPr>
        <w:pStyle w:val="ListeParagraf"/>
        <w:jc w:val="both"/>
        <w:rPr>
          <w:rFonts w:ascii="THE TİME" w:eastAsiaTheme="minorHAnsi" w:hAnsi="THE TİME" w:cs="Arial"/>
          <w:sz w:val="22"/>
          <w:szCs w:val="22"/>
          <w:lang w:eastAsia="en-US"/>
        </w:rPr>
      </w:pPr>
      <w:r w:rsidRPr="00EB04A0">
        <w:rPr>
          <w:rFonts w:ascii="THE TİME" w:eastAsiaTheme="minorHAnsi" w:hAnsi="THE TİME" w:cs="Arial"/>
          <w:sz w:val="22"/>
          <w:szCs w:val="22"/>
          <w:lang w:eastAsia="en-US"/>
        </w:rPr>
        <w:t>Samsun Gıda, Tar</w:t>
      </w:r>
      <w:r>
        <w:rPr>
          <w:rFonts w:ascii="THE TİME" w:eastAsiaTheme="minorHAnsi" w:hAnsi="THE TİME" w:cs="Arial"/>
          <w:sz w:val="22"/>
          <w:szCs w:val="22"/>
          <w:lang w:eastAsia="en-US"/>
        </w:rPr>
        <w:t xml:space="preserve">ım ve Hayvancılık İl Müdürlüğü </w:t>
      </w:r>
      <w:r w:rsidRPr="00EB04A0">
        <w:rPr>
          <w:rFonts w:ascii="THE TİME" w:eastAsiaTheme="minorHAnsi" w:hAnsi="THE TİME" w:cs="Arial"/>
          <w:sz w:val="22"/>
          <w:szCs w:val="22"/>
          <w:lang w:eastAsia="en-US"/>
        </w:rPr>
        <w:t xml:space="preserve">bünyesinde yürütülen ve Samsun Valiliği Yerel Eşitlik Birimimizin destekleyicisi olduğu Proje, Canik, Bafra, Çarşamba, Terme, Kavak, 19 Mayıs ve Yakakent olmak üzere 7 ilçede, toplam 34 köyde yürütülmüştür. </w:t>
      </w:r>
    </w:p>
    <w:p w:rsidR="00EB04A0" w:rsidRDefault="00EB04A0" w:rsidP="00EB04A0">
      <w:pPr>
        <w:pStyle w:val="ListeParagraf"/>
        <w:jc w:val="both"/>
        <w:rPr>
          <w:rFonts w:ascii="THE TİME" w:eastAsiaTheme="minorHAnsi" w:hAnsi="THE TİME" w:cs="Arial"/>
          <w:sz w:val="22"/>
          <w:szCs w:val="22"/>
          <w:lang w:eastAsia="en-US"/>
        </w:rPr>
      </w:pPr>
    </w:p>
    <w:p w:rsidR="00CF3ED6" w:rsidRPr="00BE0E68" w:rsidRDefault="00EB04A0" w:rsidP="00BE0E68">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Projenin</w:t>
      </w:r>
      <w:r w:rsidRPr="00EB04A0">
        <w:rPr>
          <w:rFonts w:ascii="THE TİME" w:eastAsiaTheme="minorHAnsi" w:hAnsi="THE TİME" w:cs="Arial"/>
          <w:sz w:val="22"/>
          <w:szCs w:val="22"/>
          <w:lang w:eastAsia="en-US"/>
        </w:rPr>
        <w:t xml:space="preserve"> genel hedefi; kırsal alanda kadınlara ve kız çocuklarına yönelik toplumsal cinsiyet tabanlı şiddetin önlenmesi, sağlıklı yaşam ve kadın girişimciliğinin özendirilerek eşit biçimde yararlanmalarının sağlanmasıdır.</w:t>
      </w:r>
      <w:r>
        <w:rPr>
          <w:rFonts w:ascii="THE TİME" w:eastAsiaTheme="minorHAnsi" w:hAnsi="THE TİME" w:cs="Arial"/>
          <w:sz w:val="22"/>
          <w:szCs w:val="22"/>
          <w:lang w:eastAsia="en-US"/>
        </w:rPr>
        <w:t xml:space="preserve"> </w:t>
      </w:r>
      <w:r w:rsidRPr="00EB04A0">
        <w:rPr>
          <w:rFonts w:ascii="THE TİME" w:eastAsiaTheme="minorHAnsi" w:hAnsi="THE TİME" w:cs="Arial"/>
          <w:sz w:val="22"/>
          <w:szCs w:val="22"/>
          <w:lang w:eastAsia="en-US"/>
        </w:rPr>
        <w:t>Proje ile yaklaşık 1000 kadına eğitim verilm</w:t>
      </w:r>
      <w:r>
        <w:rPr>
          <w:rFonts w:ascii="THE TİME" w:eastAsiaTheme="minorHAnsi" w:hAnsi="THE TİME" w:cs="Arial"/>
          <w:sz w:val="22"/>
          <w:szCs w:val="22"/>
          <w:lang w:eastAsia="en-US"/>
        </w:rPr>
        <w:t xml:space="preserve">iş olup Projenin toplam bütçesi </w:t>
      </w:r>
      <w:r w:rsidRPr="00EB04A0">
        <w:rPr>
          <w:rFonts w:ascii="THE TİME" w:eastAsiaTheme="minorHAnsi" w:hAnsi="THE TİME" w:cs="Arial"/>
          <w:sz w:val="22"/>
          <w:szCs w:val="22"/>
          <w:lang w:eastAsia="en-US"/>
        </w:rPr>
        <w:t>6.250,00 TL</w:t>
      </w:r>
      <w:r>
        <w:rPr>
          <w:rFonts w:ascii="THE TİME" w:eastAsiaTheme="minorHAnsi" w:hAnsi="THE TİME" w:cs="Arial"/>
          <w:sz w:val="22"/>
          <w:szCs w:val="22"/>
          <w:lang w:eastAsia="en-US"/>
        </w:rPr>
        <w:t xml:space="preserve"> olup </w:t>
      </w:r>
      <w:r w:rsidRPr="00EB04A0">
        <w:rPr>
          <w:rFonts w:ascii="THE TİME" w:eastAsiaTheme="minorHAnsi" w:hAnsi="THE TİME" w:cs="Arial"/>
          <w:sz w:val="22"/>
          <w:szCs w:val="22"/>
          <w:lang w:eastAsia="en-US"/>
        </w:rPr>
        <w:t>Sa</w:t>
      </w:r>
      <w:r>
        <w:rPr>
          <w:rFonts w:ascii="THE TİME" w:eastAsiaTheme="minorHAnsi" w:hAnsi="THE TİME" w:cs="Arial"/>
          <w:sz w:val="22"/>
          <w:szCs w:val="22"/>
          <w:lang w:eastAsia="en-US"/>
        </w:rPr>
        <w:t xml:space="preserve">msun İl Özel İdaresi (kapalı) </w:t>
      </w:r>
      <w:r w:rsidRPr="00EB04A0">
        <w:rPr>
          <w:rFonts w:ascii="THE TİME" w:eastAsiaTheme="minorHAnsi" w:hAnsi="THE TİME" w:cs="Arial"/>
          <w:sz w:val="22"/>
          <w:szCs w:val="22"/>
          <w:lang w:eastAsia="en-US"/>
        </w:rPr>
        <w:t>bütçesinden karşılanmıştır.</w:t>
      </w:r>
    </w:p>
    <w:p w:rsidR="000A3009" w:rsidRPr="009E2A93" w:rsidRDefault="000A3009" w:rsidP="000A3009">
      <w:pPr>
        <w:pStyle w:val="ListeParagraf"/>
        <w:jc w:val="both"/>
        <w:rPr>
          <w:rFonts w:ascii="THE TİME" w:eastAsiaTheme="minorHAnsi" w:hAnsi="THE TİME" w:cs="Arial"/>
          <w:sz w:val="22"/>
          <w:szCs w:val="22"/>
          <w:lang w:eastAsia="en-US"/>
        </w:rPr>
      </w:pPr>
    </w:p>
    <w:p w:rsidR="007B0445" w:rsidRPr="009E2A93" w:rsidRDefault="001738FA" w:rsidP="00EB04A0">
      <w:pPr>
        <w:pStyle w:val="ListeParagraf"/>
        <w:numPr>
          <w:ilvl w:val="0"/>
          <w:numId w:val="36"/>
        </w:numPr>
        <w:jc w:val="both"/>
        <w:rPr>
          <w:rFonts w:ascii="THE TİME" w:hAnsi="THE TİME" w:cs="Arial"/>
          <w:b/>
          <w:color w:val="CC0099"/>
        </w:rPr>
      </w:pPr>
      <w:r w:rsidRPr="009E2A93">
        <w:rPr>
          <w:rFonts w:ascii="THE TİME" w:hAnsi="THE TİME" w:cs="Arial"/>
          <w:b/>
          <w:color w:val="CC0099"/>
        </w:rPr>
        <w:t>Duyarlı Öğretmen Duyarlı Toplum Projesi</w:t>
      </w:r>
    </w:p>
    <w:p w:rsidR="00EB04A0" w:rsidRDefault="00EB04A0" w:rsidP="00EB04A0">
      <w:pPr>
        <w:pStyle w:val="ListeParagraf"/>
        <w:jc w:val="both"/>
        <w:rPr>
          <w:rFonts w:ascii="THE TİME" w:hAnsi="THE TİME" w:cs="Arial"/>
          <w:b/>
        </w:rPr>
      </w:pPr>
    </w:p>
    <w:p w:rsidR="00EB04A0" w:rsidRDefault="00EB04A0" w:rsidP="00EB04A0">
      <w:pPr>
        <w:pStyle w:val="ListeParagraf"/>
        <w:jc w:val="both"/>
        <w:rPr>
          <w:rFonts w:ascii="THE TİME" w:eastAsiaTheme="minorHAnsi" w:hAnsi="THE TİME" w:cs="Arial"/>
          <w:sz w:val="22"/>
          <w:szCs w:val="22"/>
          <w:lang w:eastAsia="en-US"/>
        </w:rPr>
      </w:pPr>
      <w:r w:rsidRPr="00EB04A0">
        <w:rPr>
          <w:rFonts w:ascii="THE TİME" w:eastAsiaTheme="minorHAnsi" w:hAnsi="THE TİME" w:cs="Arial"/>
          <w:sz w:val="22"/>
          <w:szCs w:val="22"/>
          <w:lang w:eastAsia="en-US"/>
        </w:rPr>
        <w:t>Samsun İl Milli Eğitim Müdürlüğü tarafından yürütülen ve Samsun Valiliği Yerel Eşitlik Birimimizin desteğiy</w:t>
      </w:r>
      <w:r>
        <w:rPr>
          <w:rFonts w:ascii="THE TİME" w:eastAsiaTheme="minorHAnsi" w:hAnsi="THE TİME" w:cs="Arial"/>
          <w:sz w:val="22"/>
          <w:szCs w:val="22"/>
          <w:lang w:eastAsia="en-US"/>
        </w:rPr>
        <w:t xml:space="preserve">le uygulamaya konulan Projenin </w:t>
      </w:r>
      <w:r w:rsidRPr="00EB04A0">
        <w:rPr>
          <w:rFonts w:ascii="THE TİME" w:eastAsiaTheme="minorHAnsi" w:hAnsi="THE TİME" w:cs="Arial"/>
          <w:sz w:val="22"/>
          <w:szCs w:val="22"/>
          <w:lang w:eastAsia="en-US"/>
        </w:rPr>
        <w:t>bütçesi 13.901,00 TL’dir</w:t>
      </w:r>
      <w:r>
        <w:rPr>
          <w:rFonts w:ascii="THE TİME" w:eastAsiaTheme="minorHAnsi" w:hAnsi="THE TİME" w:cs="Arial"/>
          <w:sz w:val="22"/>
          <w:szCs w:val="22"/>
          <w:lang w:eastAsia="en-US"/>
        </w:rPr>
        <w:t xml:space="preserve">. </w:t>
      </w:r>
      <w:r w:rsidR="001738FA" w:rsidRPr="00EB04A0">
        <w:rPr>
          <w:rFonts w:ascii="THE TİME" w:eastAsiaTheme="minorHAnsi" w:hAnsi="THE TİME" w:cs="Arial"/>
          <w:sz w:val="22"/>
          <w:szCs w:val="22"/>
          <w:lang w:eastAsia="en-US"/>
        </w:rPr>
        <w:t>Projenin amacı; Toplumsal cinsiyet eşitliği, cinsiyet eşitliği ve eğitim, sağlık alanında cinsiyet eşitliği, kadına yönelik şiddet, kadının</w:t>
      </w:r>
      <w:r>
        <w:rPr>
          <w:rFonts w:ascii="THE TİME" w:eastAsiaTheme="minorHAnsi" w:hAnsi="THE TİME" w:cs="Arial"/>
          <w:sz w:val="22"/>
          <w:szCs w:val="22"/>
          <w:lang w:eastAsia="en-US"/>
        </w:rPr>
        <w:t xml:space="preserve"> istihdamdaki önemi ve </w:t>
      </w:r>
      <w:proofErr w:type="spellStart"/>
      <w:r>
        <w:rPr>
          <w:rFonts w:ascii="THE TİME" w:eastAsiaTheme="minorHAnsi" w:hAnsi="THE TİME" w:cs="Arial"/>
          <w:sz w:val="22"/>
          <w:szCs w:val="22"/>
          <w:lang w:eastAsia="en-US"/>
        </w:rPr>
        <w:t>mobbing</w:t>
      </w:r>
      <w:proofErr w:type="spellEnd"/>
      <w:r>
        <w:rPr>
          <w:rFonts w:ascii="THE TİME" w:eastAsiaTheme="minorHAnsi" w:hAnsi="THE TİME" w:cs="Arial"/>
          <w:sz w:val="22"/>
          <w:szCs w:val="22"/>
          <w:lang w:eastAsia="en-US"/>
        </w:rPr>
        <w:t xml:space="preserve"> </w:t>
      </w:r>
      <w:r w:rsidR="001738FA" w:rsidRPr="00EB04A0">
        <w:rPr>
          <w:rFonts w:ascii="THE TİME" w:eastAsiaTheme="minorHAnsi" w:hAnsi="THE TİME" w:cs="Arial"/>
          <w:sz w:val="22"/>
          <w:szCs w:val="22"/>
          <w:lang w:eastAsia="en-US"/>
        </w:rPr>
        <w:t>konularında ver</w:t>
      </w:r>
      <w:r>
        <w:rPr>
          <w:rFonts w:ascii="THE TİME" w:eastAsiaTheme="minorHAnsi" w:hAnsi="THE TİME" w:cs="Arial"/>
          <w:sz w:val="22"/>
          <w:szCs w:val="22"/>
          <w:lang w:eastAsia="en-US"/>
        </w:rPr>
        <w:t>ilecek eğitimlerle öğretmenleri farkındalıklarını</w:t>
      </w:r>
      <w:r w:rsidR="001738FA" w:rsidRPr="00EB04A0">
        <w:rPr>
          <w:rFonts w:ascii="THE TİME" w:eastAsiaTheme="minorHAnsi" w:hAnsi="THE TİME" w:cs="Arial"/>
          <w:sz w:val="22"/>
          <w:szCs w:val="22"/>
          <w:lang w:eastAsia="en-US"/>
        </w:rPr>
        <w:t xml:space="preserve"> artırarak öğrencilere olumlu rol model olmaların sağlamak. Öğretmenin öğrenci üzerindeki etkisinden faydalanarak bugün ve gelecekte ka</w:t>
      </w:r>
      <w:r>
        <w:rPr>
          <w:rFonts w:ascii="THE TİME" w:eastAsiaTheme="minorHAnsi" w:hAnsi="THE TİME" w:cs="Arial"/>
          <w:sz w:val="22"/>
          <w:szCs w:val="22"/>
          <w:lang w:eastAsia="en-US"/>
        </w:rPr>
        <w:t>dına bakış açısını değiştirmek ve</w:t>
      </w:r>
      <w:r w:rsidR="001738FA" w:rsidRPr="00EB04A0">
        <w:rPr>
          <w:rFonts w:ascii="THE TİME" w:eastAsiaTheme="minorHAnsi" w:hAnsi="THE TİME" w:cs="Arial"/>
          <w:sz w:val="22"/>
          <w:szCs w:val="22"/>
          <w:lang w:eastAsia="en-US"/>
        </w:rPr>
        <w:t xml:space="preserve"> toplumsal cinsiyet eşitliği k</w:t>
      </w:r>
      <w:r>
        <w:rPr>
          <w:rFonts w:ascii="THE TİME" w:eastAsiaTheme="minorHAnsi" w:hAnsi="THE TİME" w:cs="Arial"/>
          <w:sz w:val="22"/>
          <w:szCs w:val="22"/>
          <w:lang w:eastAsia="en-US"/>
        </w:rPr>
        <w:t xml:space="preserve">onusunda </w:t>
      </w:r>
      <w:r w:rsidR="001738FA" w:rsidRPr="00EB04A0">
        <w:rPr>
          <w:rFonts w:ascii="THE TİME" w:eastAsiaTheme="minorHAnsi" w:hAnsi="THE TİME" w:cs="Arial"/>
          <w:sz w:val="22"/>
          <w:szCs w:val="22"/>
          <w:lang w:eastAsia="en-US"/>
        </w:rPr>
        <w:t>toplumsal duyarlılığı sağlamaktır.</w:t>
      </w:r>
    </w:p>
    <w:p w:rsidR="00EB04A0" w:rsidRPr="00EB04A0" w:rsidRDefault="00EB04A0" w:rsidP="00EB04A0">
      <w:pPr>
        <w:pStyle w:val="ListeParagraf"/>
        <w:jc w:val="both"/>
        <w:rPr>
          <w:rFonts w:ascii="THE TİME" w:eastAsiaTheme="minorHAnsi" w:hAnsi="THE TİME" w:cs="Arial"/>
          <w:sz w:val="22"/>
          <w:szCs w:val="22"/>
          <w:lang w:eastAsia="en-US"/>
        </w:rPr>
      </w:pPr>
    </w:p>
    <w:p w:rsidR="001738FA" w:rsidRPr="00301BA9" w:rsidRDefault="00EB04A0" w:rsidP="00301BA9">
      <w:pPr>
        <w:ind w:left="720"/>
        <w:jc w:val="both"/>
        <w:rPr>
          <w:rFonts w:ascii="THE TİME" w:hAnsi="THE TİME" w:cs="Arial"/>
        </w:rPr>
      </w:pPr>
      <w:r w:rsidRPr="00EB04A0">
        <w:rPr>
          <w:rFonts w:ascii="THE TİME" w:hAnsi="THE TİME" w:cs="Arial"/>
        </w:rPr>
        <w:t xml:space="preserve">Proje ile </w:t>
      </w:r>
      <w:r>
        <w:rPr>
          <w:rFonts w:ascii="THE TİME" w:hAnsi="THE TİME" w:cs="Arial"/>
        </w:rPr>
        <w:t>r</w:t>
      </w:r>
      <w:r w:rsidRPr="00EB04A0">
        <w:rPr>
          <w:rFonts w:ascii="THE TİME" w:hAnsi="THE TİME" w:cs="Arial"/>
        </w:rPr>
        <w:t>ehber öğretmenler, ortaokul öğretmenleri,  sınıf öğretmenleri ve anaokulu öğretmenlerinden oluşan 60 kişi</w:t>
      </w:r>
      <w:r>
        <w:rPr>
          <w:rFonts w:ascii="THE TİME" w:hAnsi="THE TİME" w:cs="Arial"/>
        </w:rPr>
        <w:t>ye, “</w:t>
      </w:r>
      <w:r w:rsidRPr="00EB04A0">
        <w:rPr>
          <w:rFonts w:ascii="THE TİME" w:hAnsi="THE TİME" w:cs="Arial"/>
        </w:rPr>
        <w:t xml:space="preserve">toplumsal cinsiyet </w:t>
      </w:r>
      <w:proofErr w:type="spellStart"/>
      <w:proofErr w:type="gramStart"/>
      <w:r w:rsidRPr="00EB04A0">
        <w:rPr>
          <w:rFonts w:ascii="THE TİME" w:hAnsi="THE TİME" w:cs="Arial"/>
        </w:rPr>
        <w:t>e</w:t>
      </w:r>
      <w:r w:rsidRPr="00EB04A0">
        <w:rPr>
          <w:rFonts w:ascii="THE TİME" w:hAnsi="THE TİME" w:cs="Arial" w:hint="eastAsia"/>
        </w:rPr>
        <w:t>ş</w:t>
      </w:r>
      <w:r w:rsidRPr="00EB04A0">
        <w:rPr>
          <w:rFonts w:ascii="THE TİME" w:hAnsi="THE TİME" w:cs="Arial"/>
        </w:rPr>
        <w:t>itli</w:t>
      </w:r>
      <w:r w:rsidRPr="00EB04A0">
        <w:rPr>
          <w:rFonts w:ascii="THE TİME" w:hAnsi="THE TİME" w:cs="Arial" w:hint="eastAsia"/>
        </w:rPr>
        <w:t>ğ</w:t>
      </w:r>
      <w:r w:rsidR="008B793D">
        <w:rPr>
          <w:rFonts w:ascii="THE TİME" w:hAnsi="THE TİME" w:cs="Arial"/>
        </w:rPr>
        <w:t>i</w:t>
      </w:r>
      <w:r w:rsidRPr="00EB04A0">
        <w:rPr>
          <w:rFonts w:ascii="THE TİME" w:hAnsi="THE TİME" w:cs="Arial"/>
        </w:rPr>
        <w:t>,kad</w:t>
      </w:r>
      <w:r w:rsidRPr="00EB04A0">
        <w:rPr>
          <w:rFonts w:ascii="THE TİME" w:hAnsi="THE TİME" w:cs="Arial" w:hint="eastAsia"/>
        </w:rPr>
        <w:t>ı</w:t>
      </w:r>
      <w:r w:rsidRPr="00EB04A0">
        <w:rPr>
          <w:rFonts w:ascii="THE TİME" w:hAnsi="THE TİME" w:cs="Arial"/>
        </w:rPr>
        <w:t>na</w:t>
      </w:r>
      <w:proofErr w:type="spellEnd"/>
      <w:proofErr w:type="gramEnd"/>
      <w:r w:rsidRPr="00EB04A0">
        <w:rPr>
          <w:rFonts w:ascii="THE TİME" w:hAnsi="THE TİME" w:cs="Arial"/>
        </w:rPr>
        <w:t xml:space="preserve"> y</w:t>
      </w:r>
      <w:r w:rsidRPr="00EB04A0">
        <w:rPr>
          <w:rFonts w:ascii="THE TİME" w:hAnsi="THE TİME" w:cs="Arial" w:hint="eastAsia"/>
        </w:rPr>
        <w:t>ö</w:t>
      </w:r>
      <w:r w:rsidRPr="00EB04A0">
        <w:rPr>
          <w:rFonts w:ascii="THE TİME" w:hAnsi="THE TİME" w:cs="Arial"/>
        </w:rPr>
        <w:t xml:space="preserve">nelik </w:t>
      </w:r>
      <w:r w:rsidRPr="00EB04A0">
        <w:rPr>
          <w:rFonts w:ascii="THE TİME" w:hAnsi="THE TİME" w:cs="Arial" w:hint="eastAsia"/>
        </w:rPr>
        <w:t>ş</w:t>
      </w:r>
      <w:r w:rsidRPr="00EB04A0">
        <w:rPr>
          <w:rFonts w:ascii="THE TİME" w:hAnsi="THE TİME" w:cs="Arial"/>
        </w:rPr>
        <w:t>iddetle m</w:t>
      </w:r>
      <w:r w:rsidRPr="00EB04A0">
        <w:rPr>
          <w:rFonts w:ascii="THE TİME" w:hAnsi="THE TİME" w:cs="Arial" w:hint="eastAsia"/>
        </w:rPr>
        <w:t>ü</w:t>
      </w:r>
      <w:r w:rsidRPr="00EB04A0">
        <w:rPr>
          <w:rFonts w:ascii="THE TİME" w:hAnsi="THE TİME" w:cs="Arial"/>
        </w:rPr>
        <w:t>cadele, cinsiyet e</w:t>
      </w:r>
      <w:r w:rsidRPr="00EB04A0">
        <w:rPr>
          <w:rFonts w:ascii="THE TİME" w:hAnsi="THE TİME" w:cs="Arial" w:hint="eastAsia"/>
        </w:rPr>
        <w:t>ş</w:t>
      </w:r>
      <w:r w:rsidRPr="00EB04A0">
        <w:rPr>
          <w:rFonts w:ascii="THE TİME" w:hAnsi="THE TİME" w:cs="Arial"/>
        </w:rPr>
        <w:t>itli</w:t>
      </w:r>
      <w:r w:rsidRPr="00EB04A0">
        <w:rPr>
          <w:rFonts w:ascii="THE TİME" w:hAnsi="THE TİME" w:cs="Arial" w:hint="eastAsia"/>
        </w:rPr>
        <w:t>ğ</w:t>
      </w:r>
      <w:r w:rsidRPr="00EB04A0">
        <w:rPr>
          <w:rFonts w:ascii="THE TİME" w:hAnsi="THE TİME" w:cs="Arial"/>
        </w:rPr>
        <w:t>i ve e</w:t>
      </w:r>
      <w:r w:rsidRPr="00EB04A0">
        <w:rPr>
          <w:rFonts w:ascii="THE TİME" w:hAnsi="THE TİME" w:cs="Arial" w:hint="eastAsia"/>
        </w:rPr>
        <w:t>ğ</w:t>
      </w:r>
      <w:r w:rsidRPr="00EB04A0">
        <w:rPr>
          <w:rFonts w:ascii="THE TİME" w:hAnsi="THE TİME" w:cs="Arial"/>
        </w:rPr>
        <w:t>itim, sa</w:t>
      </w:r>
      <w:r w:rsidRPr="00EB04A0">
        <w:rPr>
          <w:rFonts w:ascii="THE TİME" w:hAnsi="THE TİME" w:cs="Arial" w:hint="eastAsia"/>
        </w:rPr>
        <w:t>ğ</w:t>
      </w:r>
      <w:r w:rsidRPr="00EB04A0">
        <w:rPr>
          <w:rFonts w:ascii="THE TİME" w:hAnsi="THE TİME" w:cs="Arial"/>
        </w:rPr>
        <w:t>l</w:t>
      </w:r>
      <w:r w:rsidRPr="00EB04A0">
        <w:rPr>
          <w:rFonts w:ascii="THE TİME" w:hAnsi="THE TİME" w:cs="Arial" w:hint="eastAsia"/>
        </w:rPr>
        <w:t>ı</w:t>
      </w:r>
      <w:r w:rsidRPr="00EB04A0">
        <w:rPr>
          <w:rFonts w:ascii="THE TİME" w:hAnsi="THE TİME" w:cs="Arial"/>
        </w:rPr>
        <w:t>k alan</w:t>
      </w:r>
      <w:r w:rsidRPr="00EB04A0">
        <w:rPr>
          <w:rFonts w:ascii="THE TİME" w:hAnsi="THE TİME" w:cs="Arial" w:hint="eastAsia"/>
        </w:rPr>
        <w:t>ı</w:t>
      </w:r>
      <w:r w:rsidRPr="00EB04A0">
        <w:rPr>
          <w:rFonts w:ascii="THE TİME" w:hAnsi="THE TİME" w:cs="Arial"/>
        </w:rPr>
        <w:t>nda cinsiyet e</w:t>
      </w:r>
      <w:r w:rsidRPr="00EB04A0">
        <w:rPr>
          <w:rFonts w:ascii="THE TİME" w:hAnsi="THE TİME" w:cs="Arial" w:hint="eastAsia"/>
        </w:rPr>
        <w:t>ş</w:t>
      </w:r>
      <w:r w:rsidRPr="00EB04A0">
        <w:rPr>
          <w:rFonts w:ascii="THE TİME" w:hAnsi="THE TİME" w:cs="Arial"/>
        </w:rPr>
        <w:t>itli</w:t>
      </w:r>
      <w:r w:rsidRPr="00EB04A0">
        <w:rPr>
          <w:rFonts w:ascii="THE TİME" w:hAnsi="THE TİME" w:cs="Arial" w:hint="eastAsia"/>
        </w:rPr>
        <w:t>ğ</w:t>
      </w:r>
      <w:r w:rsidRPr="00EB04A0">
        <w:rPr>
          <w:rFonts w:ascii="THE TİME" w:hAnsi="THE TİME" w:cs="Arial"/>
        </w:rPr>
        <w:t>i, kad</w:t>
      </w:r>
      <w:r w:rsidRPr="00EB04A0">
        <w:rPr>
          <w:rFonts w:ascii="THE TİME" w:hAnsi="THE TİME" w:cs="Arial" w:hint="eastAsia"/>
        </w:rPr>
        <w:t>ı</w:t>
      </w:r>
      <w:r w:rsidRPr="00EB04A0">
        <w:rPr>
          <w:rFonts w:ascii="THE TİME" w:hAnsi="THE TİME" w:cs="Arial"/>
        </w:rPr>
        <w:t>n</w:t>
      </w:r>
      <w:r w:rsidRPr="00EB04A0">
        <w:rPr>
          <w:rFonts w:ascii="THE TİME" w:hAnsi="THE TİME" w:cs="Arial" w:hint="eastAsia"/>
        </w:rPr>
        <w:t>ı</w:t>
      </w:r>
      <w:r w:rsidRPr="00EB04A0">
        <w:rPr>
          <w:rFonts w:ascii="THE TİME" w:hAnsi="THE TİME" w:cs="Arial"/>
        </w:rPr>
        <w:t xml:space="preserve">n istihdamdaki </w:t>
      </w:r>
      <w:r w:rsidRPr="00EB04A0">
        <w:rPr>
          <w:rFonts w:ascii="THE TİME" w:hAnsi="THE TİME" w:cs="Arial" w:hint="eastAsia"/>
        </w:rPr>
        <w:t>ö</w:t>
      </w:r>
      <w:r w:rsidRPr="00EB04A0">
        <w:rPr>
          <w:rFonts w:ascii="THE TİME" w:hAnsi="THE TİME" w:cs="Arial"/>
        </w:rPr>
        <w:t xml:space="preserve">nemi ve </w:t>
      </w:r>
      <w:proofErr w:type="spellStart"/>
      <w:r w:rsidRPr="00EB04A0">
        <w:rPr>
          <w:rFonts w:ascii="THE TİME" w:hAnsi="THE TİME" w:cs="Arial"/>
        </w:rPr>
        <w:t>mobbing</w:t>
      </w:r>
      <w:proofErr w:type="spellEnd"/>
      <w:r>
        <w:rPr>
          <w:rFonts w:ascii="THE TİME" w:hAnsi="THE TİME" w:cs="Arial"/>
        </w:rPr>
        <w:t>”</w:t>
      </w:r>
      <w:r w:rsidRPr="00EB04A0">
        <w:rPr>
          <w:rFonts w:ascii="THE TİME" w:hAnsi="THE TİME" w:cs="Arial"/>
        </w:rPr>
        <w:t xml:space="preserve">  konular</w:t>
      </w:r>
      <w:r w:rsidRPr="00EB04A0">
        <w:rPr>
          <w:rFonts w:ascii="THE TİME" w:hAnsi="THE TİME" w:cs="Arial" w:hint="eastAsia"/>
        </w:rPr>
        <w:t>ı</w:t>
      </w:r>
      <w:r w:rsidRPr="00EB04A0">
        <w:rPr>
          <w:rFonts w:ascii="THE TİME" w:hAnsi="THE TİME" w:cs="Arial"/>
        </w:rPr>
        <w:t>nda, 30 ki</w:t>
      </w:r>
      <w:r w:rsidRPr="00EB04A0">
        <w:rPr>
          <w:rFonts w:ascii="THE TİME" w:hAnsi="THE TİME" w:cs="Arial" w:hint="eastAsia"/>
        </w:rPr>
        <w:t>ş</w:t>
      </w:r>
      <w:r w:rsidRPr="00EB04A0">
        <w:rPr>
          <w:rFonts w:ascii="THE TİME" w:hAnsi="THE TİME" w:cs="Arial"/>
        </w:rPr>
        <w:t>ilik iki grup halinde 3 g</w:t>
      </w:r>
      <w:r w:rsidRPr="00EB04A0">
        <w:rPr>
          <w:rFonts w:ascii="THE TİME" w:hAnsi="THE TİME" w:cs="Arial" w:hint="eastAsia"/>
        </w:rPr>
        <w:t>ü</w:t>
      </w:r>
      <w:r w:rsidRPr="00EB04A0">
        <w:rPr>
          <w:rFonts w:ascii="THE TİME" w:hAnsi="THE TİME" w:cs="Arial"/>
        </w:rPr>
        <w:t>nl</w:t>
      </w:r>
      <w:r w:rsidRPr="00EB04A0">
        <w:rPr>
          <w:rFonts w:ascii="THE TİME" w:hAnsi="THE TİME" w:cs="Arial" w:hint="eastAsia"/>
        </w:rPr>
        <w:t>ü</w:t>
      </w:r>
      <w:r w:rsidRPr="00EB04A0">
        <w:rPr>
          <w:rFonts w:ascii="THE TİME" w:hAnsi="THE TİME" w:cs="Arial"/>
        </w:rPr>
        <w:t>k (toplam 6 g</w:t>
      </w:r>
      <w:r w:rsidRPr="00EB04A0">
        <w:rPr>
          <w:rFonts w:ascii="THE TİME" w:hAnsi="THE TİME" w:cs="Arial" w:hint="eastAsia"/>
        </w:rPr>
        <w:t>ü</w:t>
      </w:r>
      <w:r w:rsidRPr="00EB04A0">
        <w:rPr>
          <w:rFonts w:ascii="THE TİME" w:hAnsi="THE TİME" w:cs="Arial"/>
        </w:rPr>
        <w:t>n ) e</w:t>
      </w:r>
      <w:r w:rsidRPr="00EB04A0">
        <w:rPr>
          <w:rFonts w:ascii="THE TİME" w:hAnsi="THE TİME" w:cs="Arial" w:hint="eastAsia"/>
        </w:rPr>
        <w:t>ğ</w:t>
      </w:r>
      <w:r>
        <w:rPr>
          <w:rFonts w:ascii="THE TİME" w:hAnsi="THE TİME" w:cs="Arial"/>
        </w:rPr>
        <w:t>itim verilmiştir.</w:t>
      </w:r>
    </w:p>
    <w:p w:rsidR="00301BA9" w:rsidRPr="009E2A93" w:rsidRDefault="001738FA" w:rsidP="00301BA9">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8 Mart Dünya Kadınlar Günü </w:t>
      </w:r>
      <w:r w:rsidR="00301BA9" w:rsidRPr="009E2A93">
        <w:rPr>
          <w:rFonts w:ascii="THE TİME" w:hAnsi="THE TİME" w:cs="Arial"/>
          <w:b/>
          <w:color w:val="CC0099"/>
        </w:rPr>
        <w:t>ve 25 Kasım Kadına Yönelik Şiddete Karşı Uluslararası Mücadele Günü Etkinlikleri</w:t>
      </w:r>
    </w:p>
    <w:p w:rsidR="00034DA2" w:rsidRPr="00034DA2" w:rsidRDefault="00034DA2" w:rsidP="00034DA2">
      <w:pPr>
        <w:pStyle w:val="ListeParagraf"/>
        <w:jc w:val="both"/>
        <w:rPr>
          <w:rFonts w:ascii="THE TİME" w:hAnsi="THE TİME" w:cs="Arial"/>
          <w:b/>
        </w:rPr>
      </w:pPr>
    </w:p>
    <w:p w:rsidR="00301BA9" w:rsidRDefault="00301BA9" w:rsidP="00301BA9">
      <w:pPr>
        <w:ind w:left="720"/>
        <w:jc w:val="both"/>
        <w:rPr>
          <w:rFonts w:ascii="THE TİME" w:hAnsi="THE TİME" w:cs="Arial"/>
        </w:rPr>
      </w:pPr>
      <w:r>
        <w:rPr>
          <w:rFonts w:ascii="THE TİME" w:hAnsi="THE TİME" w:cs="Arial"/>
        </w:rPr>
        <w:t xml:space="preserve">Samsun’da </w:t>
      </w:r>
      <w:r w:rsidR="001738FA" w:rsidRPr="00301BA9">
        <w:rPr>
          <w:rFonts w:ascii="THE TİME" w:hAnsi="THE TİME" w:cs="Arial"/>
        </w:rPr>
        <w:t>2011 yılından itibaren, 8 Mart Dünya Kadınlar Günü</w:t>
      </w:r>
      <w:r>
        <w:rPr>
          <w:rFonts w:ascii="THE TİME" w:hAnsi="THE TİME" w:cs="Arial"/>
        </w:rPr>
        <w:t xml:space="preserve"> ve </w:t>
      </w:r>
      <w:r w:rsidRPr="00301BA9">
        <w:rPr>
          <w:rFonts w:ascii="THE TİME" w:hAnsi="THE TİME" w:cs="Arial"/>
        </w:rPr>
        <w:t>25 Kasım Kadına Yönelik Şiddete Karşı Uluslararası Mücadele Günü etkinlikleri</w:t>
      </w:r>
      <w:r>
        <w:rPr>
          <w:rFonts w:ascii="THE TİME" w:hAnsi="THE TİME" w:cs="Arial"/>
        </w:rPr>
        <w:t xml:space="preserve"> </w:t>
      </w:r>
      <w:r w:rsidR="001738FA" w:rsidRPr="00301BA9">
        <w:rPr>
          <w:rFonts w:ascii="THE TİME" w:hAnsi="THE TİME" w:cs="Arial"/>
        </w:rPr>
        <w:t xml:space="preserve">Samsun İl Kadın Hakları Koordinasyon Kurulu bünyesinde yer alan </w:t>
      </w:r>
      <w:r w:rsidR="00FC7B4B">
        <w:rPr>
          <w:rFonts w:ascii="THE TİME" w:hAnsi="THE TİME" w:cs="Arial"/>
        </w:rPr>
        <w:t>kurum ve kuruluşlar arası</w:t>
      </w:r>
      <w:r>
        <w:rPr>
          <w:rFonts w:ascii="THE TİME" w:hAnsi="THE TİME" w:cs="Arial"/>
        </w:rPr>
        <w:t xml:space="preserve"> </w:t>
      </w:r>
      <w:r w:rsidRPr="00FC7B4B">
        <w:rPr>
          <w:rFonts w:ascii="THE TİME" w:hAnsi="THE TİME" w:cs="Arial"/>
          <w:i/>
        </w:rPr>
        <w:t>işbirliği</w:t>
      </w:r>
      <w:r w:rsidR="00FC7B4B" w:rsidRPr="00FC7B4B">
        <w:rPr>
          <w:rFonts w:ascii="THE TİME" w:hAnsi="THE TİME" w:cs="Arial"/>
          <w:i/>
        </w:rPr>
        <w:t xml:space="preserve"> ve ortak akıl</w:t>
      </w:r>
      <w:r w:rsidR="00FC7B4B">
        <w:rPr>
          <w:rFonts w:ascii="THE TİME" w:hAnsi="THE TİME" w:cs="Arial"/>
        </w:rPr>
        <w:t xml:space="preserve"> doğrultusunda belirlenen temalar doğrultusunda </w:t>
      </w:r>
      <w:r w:rsidR="001738FA" w:rsidRPr="00301BA9">
        <w:rPr>
          <w:rFonts w:ascii="THE TİME" w:hAnsi="THE TİME" w:cs="Arial"/>
        </w:rPr>
        <w:t>bir arada kutlanmaktadır.</w:t>
      </w:r>
    </w:p>
    <w:p w:rsidR="00301BA9" w:rsidRDefault="001738FA" w:rsidP="00301BA9">
      <w:pPr>
        <w:ind w:left="720"/>
        <w:jc w:val="both"/>
        <w:rPr>
          <w:rFonts w:ascii="THE TİME" w:hAnsi="THE TİME" w:cs="Arial"/>
        </w:rPr>
      </w:pPr>
      <w:r w:rsidRPr="00301BA9">
        <w:rPr>
          <w:rFonts w:ascii="THE TİME" w:hAnsi="THE TİME" w:cs="Arial"/>
        </w:rPr>
        <w:t>Samsun Valiliği Yerel Eşit</w:t>
      </w:r>
      <w:r w:rsidR="00301BA9">
        <w:rPr>
          <w:rFonts w:ascii="THE TİME" w:hAnsi="THE TİME" w:cs="Arial"/>
        </w:rPr>
        <w:t xml:space="preserve">lik Birimimiz tarafından iş ve işlemlerinin yürütüldüğü </w:t>
      </w:r>
      <w:r w:rsidRPr="00301BA9">
        <w:rPr>
          <w:rFonts w:ascii="THE TİME" w:hAnsi="THE TİME" w:cs="Arial"/>
        </w:rPr>
        <w:t xml:space="preserve">bu çalışmalar kapsamında;  kamuoyunun dikkatini,  toplumsal cinsiyet eşitliği ve kadına yönelik </w:t>
      </w:r>
      <w:r w:rsidR="00301BA9" w:rsidRPr="00301BA9">
        <w:rPr>
          <w:rFonts w:ascii="THE TİME" w:hAnsi="THE TİME" w:cs="Arial"/>
        </w:rPr>
        <w:t>şiddet konularına</w:t>
      </w:r>
      <w:r w:rsidRPr="00301BA9">
        <w:rPr>
          <w:rFonts w:ascii="THE TİME" w:hAnsi="THE TİME" w:cs="Arial"/>
        </w:rPr>
        <w:t xml:space="preserve"> çekm</w:t>
      </w:r>
      <w:r w:rsidR="00301BA9">
        <w:rPr>
          <w:rFonts w:ascii="THE TİME" w:hAnsi="THE TİME" w:cs="Arial"/>
        </w:rPr>
        <w:t>ek amacıyla bir dizi kampanya, panel, toplantı, yürüyüş, ziyaret ve seminerler</w:t>
      </w:r>
      <w:r w:rsidRPr="00301BA9">
        <w:rPr>
          <w:rFonts w:ascii="THE TİME" w:hAnsi="THE TİME" w:cs="Arial"/>
        </w:rPr>
        <w:t xml:space="preserve"> düzenlenmiştir. </w:t>
      </w:r>
    </w:p>
    <w:p w:rsidR="006E243B" w:rsidRDefault="00301BA9" w:rsidP="00BE0E68">
      <w:pPr>
        <w:ind w:left="720"/>
        <w:jc w:val="both"/>
        <w:rPr>
          <w:rFonts w:ascii="THE TİME" w:hAnsi="THE TİME" w:cs="Arial"/>
        </w:rPr>
      </w:pPr>
      <w:r>
        <w:rPr>
          <w:rFonts w:ascii="THE TİME" w:hAnsi="THE TİME" w:cs="Arial"/>
        </w:rPr>
        <w:t>Örneğin 2013 yılında yapılan Kadına Yönelik Şiddete Karşı Samsun Elele kampanyasında</w:t>
      </w:r>
      <w:r w:rsidR="001738FA" w:rsidRPr="00301BA9">
        <w:rPr>
          <w:rFonts w:ascii="THE TİME" w:hAnsi="THE TİME" w:cs="Arial"/>
        </w:rPr>
        <w:t>,  yerel lider</w:t>
      </w:r>
      <w:r>
        <w:rPr>
          <w:rFonts w:ascii="THE TİME" w:hAnsi="THE TİME" w:cs="Arial"/>
        </w:rPr>
        <w:t>lerin</w:t>
      </w:r>
      <w:r w:rsidR="001738FA" w:rsidRPr="00301BA9">
        <w:rPr>
          <w:rFonts w:ascii="THE TİME" w:hAnsi="THE TİME" w:cs="Arial"/>
        </w:rPr>
        <w:t xml:space="preserve"> (</w:t>
      </w:r>
      <w:r w:rsidRPr="00301BA9">
        <w:rPr>
          <w:rFonts w:ascii="THE TİME" w:hAnsi="THE TİME" w:cs="Arial"/>
        </w:rPr>
        <w:t>vali, b</w:t>
      </w:r>
      <w:r w:rsidRPr="00301BA9">
        <w:rPr>
          <w:rFonts w:ascii="THE TİME" w:hAnsi="THE TİME" w:cs="Arial" w:hint="eastAsia"/>
        </w:rPr>
        <w:t>ü</w:t>
      </w:r>
      <w:r w:rsidRPr="00301BA9">
        <w:rPr>
          <w:rFonts w:ascii="THE TİME" w:hAnsi="THE TİME" w:cs="Arial"/>
        </w:rPr>
        <w:t>y</w:t>
      </w:r>
      <w:r w:rsidRPr="00301BA9">
        <w:rPr>
          <w:rFonts w:ascii="THE TİME" w:hAnsi="THE TİME" w:cs="Arial" w:hint="eastAsia"/>
        </w:rPr>
        <w:t>ü</w:t>
      </w:r>
      <w:r w:rsidRPr="00301BA9">
        <w:rPr>
          <w:rFonts w:ascii="THE TİME" w:hAnsi="THE TİME" w:cs="Arial"/>
        </w:rPr>
        <w:t>k</w:t>
      </w:r>
      <w:r w:rsidRPr="00301BA9">
        <w:rPr>
          <w:rFonts w:ascii="THE TİME" w:hAnsi="THE TİME" w:cs="Arial" w:hint="eastAsia"/>
        </w:rPr>
        <w:t>ş</w:t>
      </w:r>
      <w:r w:rsidRPr="00301BA9">
        <w:rPr>
          <w:rFonts w:ascii="THE TİME" w:hAnsi="THE TİME" w:cs="Arial"/>
        </w:rPr>
        <w:t>ehir belediye ba</w:t>
      </w:r>
      <w:r w:rsidRPr="00301BA9">
        <w:rPr>
          <w:rFonts w:ascii="THE TİME" w:hAnsi="THE TİME" w:cs="Arial" w:hint="eastAsia"/>
        </w:rPr>
        <w:t>ş</w:t>
      </w:r>
      <w:r w:rsidRPr="00301BA9">
        <w:rPr>
          <w:rFonts w:ascii="THE TİME" w:hAnsi="THE TİME" w:cs="Arial"/>
        </w:rPr>
        <w:t>kan</w:t>
      </w:r>
      <w:r w:rsidRPr="00301BA9">
        <w:rPr>
          <w:rFonts w:ascii="THE TİME" w:hAnsi="THE TİME" w:cs="Arial" w:hint="eastAsia"/>
        </w:rPr>
        <w:t>ı</w:t>
      </w:r>
      <w:r w:rsidRPr="00301BA9">
        <w:rPr>
          <w:rFonts w:ascii="THE TİME" w:hAnsi="THE TİME" w:cs="Arial"/>
        </w:rPr>
        <w:t>, emniyet m</w:t>
      </w:r>
      <w:r w:rsidRPr="00301BA9">
        <w:rPr>
          <w:rFonts w:ascii="THE TİME" w:hAnsi="THE TİME" w:cs="Arial" w:hint="eastAsia"/>
        </w:rPr>
        <w:t>ü</w:t>
      </w:r>
      <w:r w:rsidRPr="00301BA9">
        <w:rPr>
          <w:rFonts w:ascii="THE TİME" w:hAnsi="THE TİME" w:cs="Arial"/>
        </w:rPr>
        <w:t>d</w:t>
      </w:r>
      <w:r w:rsidRPr="00301BA9">
        <w:rPr>
          <w:rFonts w:ascii="THE TİME" w:hAnsi="THE TİME" w:cs="Arial" w:hint="eastAsia"/>
        </w:rPr>
        <w:t>ü</w:t>
      </w:r>
      <w:r w:rsidRPr="00301BA9">
        <w:rPr>
          <w:rFonts w:ascii="THE TİME" w:hAnsi="THE TİME" w:cs="Arial"/>
        </w:rPr>
        <w:t>r</w:t>
      </w:r>
      <w:r w:rsidRPr="00301BA9">
        <w:rPr>
          <w:rFonts w:ascii="THE TİME" w:hAnsi="THE TİME" w:cs="Arial" w:hint="eastAsia"/>
        </w:rPr>
        <w:t>ü</w:t>
      </w:r>
      <w:r>
        <w:rPr>
          <w:rFonts w:ascii="THE TİME" w:hAnsi="THE TİME" w:cs="Arial"/>
        </w:rPr>
        <w:t>, il m</w:t>
      </w:r>
      <w:r>
        <w:rPr>
          <w:rFonts w:ascii="THE TİME" w:hAnsi="THE TİME" w:cs="Arial" w:hint="eastAsia"/>
        </w:rPr>
        <w:t>ü</w:t>
      </w:r>
      <w:r>
        <w:rPr>
          <w:rFonts w:ascii="THE TİME" w:hAnsi="THE TİME" w:cs="Arial"/>
        </w:rPr>
        <w:t>ft</w:t>
      </w:r>
      <w:r>
        <w:rPr>
          <w:rFonts w:ascii="THE TİME" w:hAnsi="THE TİME" w:cs="Arial" w:hint="eastAsia"/>
        </w:rPr>
        <w:t>ü</w:t>
      </w:r>
      <w:r>
        <w:rPr>
          <w:rFonts w:ascii="THE TİME" w:hAnsi="THE TİME" w:cs="Arial"/>
        </w:rPr>
        <w:t>s</w:t>
      </w:r>
      <w:r>
        <w:rPr>
          <w:rFonts w:ascii="THE TİME" w:hAnsi="THE TİME" w:cs="Arial" w:hint="eastAsia"/>
        </w:rPr>
        <w:t>ü</w:t>
      </w:r>
      <w:r w:rsidRPr="00301BA9">
        <w:rPr>
          <w:rFonts w:ascii="THE TİME" w:hAnsi="THE TİME" w:cs="Arial"/>
        </w:rPr>
        <w:t xml:space="preserve"> vb.)</w:t>
      </w:r>
      <w:r w:rsidR="001738FA" w:rsidRPr="00301BA9">
        <w:rPr>
          <w:rFonts w:ascii="THE TİME" w:hAnsi="THE TİME" w:cs="Arial"/>
        </w:rPr>
        <w:t xml:space="preserve">  </w:t>
      </w:r>
      <w:proofErr w:type="gramStart"/>
      <w:r w:rsidR="001738FA" w:rsidRPr="00301BA9">
        <w:rPr>
          <w:rFonts w:ascii="THE TİME" w:hAnsi="THE TİME" w:cs="Arial"/>
        </w:rPr>
        <w:t>profili</w:t>
      </w:r>
      <w:proofErr w:type="gramEnd"/>
      <w:r w:rsidR="001738FA" w:rsidRPr="00301BA9">
        <w:rPr>
          <w:rFonts w:ascii="THE TİME" w:hAnsi="THE TİME" w:cs="Arial"/>
        </w:rPr>
        <w:t xml:space="preserve"> </w:t>
      </w:r>
      <w:r w:rsidR="001738FA" w:rsidRPr="00301BA9">
        <w:rPr>
          <w:rFonts w:ascii="THE TİME" w:hAnsi="THE TİME" w:cs="Arial"/>
        </w:rPr>
        <w:lastRenderedPageBreak/>
        <w:t>kullanılarak</w:t>
      </w:r>
      <w:r>
        <w:rPr>
          <w:rFonts w:ascii="THE TİME" w:hAnsi="THE TİME" w:cs="Arial"/>
        </w:rPr>
        <w:t xml:space="preserve"> afiş, el broşürü, </w:t>
      </w:r>
      <w:r w:rsidR="00BA170C">
        <w:rPr>
          <w:rFonts w:ascii="THE TİME" w:hAnsi="THE TİME" w:cs="Arial"/>
        </w:rPr>
        <w:t>billboardlar</w:t>
      </w:r>
      <w:r>
        <w:rPr>
          <w:rFonts w:ascii="THE TİME" w:hAnsi="THE TİME" w:cs="Arial"/>
        </w:rPr>
        <w:t xml:space="preserve"> basılmış kamuoyunun yoğun olduğu yerlere </w:t>
      </w:r>
      <w:r w:rsidR="00FC7B4B">
        <w:rPr>
          <w:rFonts w:ascii="THE TİME" w:hAnsi="THE TİME" w:cs="Arial"/>
        </w:rPr>
        <w:t xml:space="preserve">asılarak </w:t>
      </w:r>
      <w:r w:rsidR="00FC7B4B" w:rsidRPr="00301BA9">
        <w:rPr>
          <w:rFonts w:ascii="THE TİME" w:hAnsi="THE TİME" w:cs="Arial"/>
        </w:rPr>
        <w:t>konuya</w:t>
      </w:r>
      <w:r w:rsidRPr="00301BA9">
        <w:rPr>
          <w:rFonts w:ascii="THE TİME" w:hAnsi="THE TİME" w:cs="Arial"/>
        </w:rPr>
        <w:t xml:space="preserve"> dikkat çekilmeye çalışılmış</w:t>
      </w:r>
      <w:r>
        <w:rPr>
          <w:rFonts w:ascii="THE TİME" w:hAnsi="THE TİME" w:cs="Arial"/>
        </w:rPr>
        <w:t>tır. Ayrıca gezici bilgilendirme aracıyla bir hafta boyunca</w:t>
      </w:r>
      <w:r w:rsidR="00E45817">
        <w:rPr>
          <w:rFonts w:ascii="THE TİME" w:hAnsi="THE TİME" w:cs="Arial"/>
        </w:rPr>
        <w:t xml:space="preserve"> mahallelere gidilerek bilgilendirme yapılmıştır.</w:t>
      </w:r>
      <w:r w:rsidR="006510BB" w:rsidRPr="006510BB">
        <w:rPr>
          <w:rFonts w:ascii="THE TİME" w:hAnsi="THE TİME" w:cs="Arial"/>
        </w:rPr>
        <w:t xml:space="preserve"> </w:t>
      </w:r>
    </w:p>
    <w:p w:rsidR="00E45817" w:rsidRDefault="00E45817" w:rsidP="00BE0E68">
      <w:pPr>
        <w:ind w:left="720"/>
        <w:jc w:val="both"/>
        <w:rPr>
          <w:rFonts w:ascii="THE TİME" w:hAnsi="THE TİME" w:cs="Arial"/>
        </w:rPr>
      </w:pPr>
      <w:r w:rsidRPr="00E45817">
        <w:rPr>
          <w:rFonts w:ascii="THE TİME" w:hAnsi="THE TİME" w:cs="Arial"/>
          <w:noProof/>
          <w:lang w:eastAsia="tr-TR"/>
        </w:rPr>
        <w:drawing>
          <wp:inline distT="0" distB="0" distL="0" distR="0">
            <wp:extent cx="2514600" cy="2090895"/>
            <wp:effectExtent l="0" t="0" r="0" b="5080"/>
            <wp:docPr id="18" name="Resim 18" descr="C:\Users\hicran.kinik\Desktop\kadina_yonelik_siddetin_durmasi_icin_ustu_acik_otobusle_brosur_dagitacaklar_h2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cran.kinik\Desktop\kadina_yonelik_siddetin_durmasi_icin_ustu_acik_otobusle_brosur_dagitacaklar_h285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326" cy="2094825"/>
                    </a:xfrm>
                    <a:prstGeom prst="rect">
                      <a:avLst/>
                    </a:prstGeom>
                    <a:noFill/>
                    <a:ln>
                      <a:noFill/>
                    </a:ln>
                  </pic:spPr>
                </pic:pic>
              </a:graphicData>
            </a:graphic>
          </wp:inline>
        </w:drawing>
      </w:r>
      <w:r w:rsidRPr="00E458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45817">
        <w:rPr>
          <w:rFonts w:ascii="THE TİME" w:hAnsi="THE TİME" w:cs="Arial"/>
          <w:noProof/>
          <w:lang w:eastAsia="tr-TR"/>
        </w:rPr>
        <w:drawing>
          <wp:inline distT="0" distB="0" distL="0" distR="0">
            <wp:extent cx="2510873" cy="2096993"/>
            <wp:effectExtent l="0" t="0" r="3810" b="0"/>
            <wp:docPr id="19" name="Resim 19" descr="C:\Users\hicran.kinik\Desktop\kadina_yonelik_siddete_karsi_balon_ucurdular_h20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cran.kinik\Desktop\kadina_yonelik_siddete_karsi_balon_ucurdular_h2085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241" cy="2108157"/>
                    </a:xfrm>
                    <a:prstGeom prst="rect">
                      <a:avLst/>
                    </a:prstGeom>
                    <a:noFill/>
                    <a:ln>
                      <a:noFill/>
                    </a:ln>
                  </pic:spPr>
                </pic:pic>
              </a:graphicData>
            </a:graphic>
          </wp:inline>
        </w:drawing>
      </w:r>
    </w:p>
    <w:p w:rsidR="00E45817" w:rsidRDefault="00E45817" w:rsidP="00E45817">
      <w:pPr>
        <w:jc w:val="both"/>
        <w:rPr>
          <w:rFonts w:ascii="THE TİME" w:hAnsi="THE TİME" w:cs="Arial"/>
        </w:rPr>
      </w:pPr>
    </w:p>
    <w:p w:rsidR="00423EBA" w:rsidRDefault="00423EBA" w:rsidP="005F1D9D">
      <w:pPr>
        <w:ind w:left="720"/>
        <w:jc w:val="both"/>
        <w:rPr>
          <w:rFonts w:ascii="THE TİME" w:hAnsi="THE TİME" w:cs="Arial"/>
        </w:rPr>
      </w:pPr>
      <w:r>
        <w:rPr>
          <w:rFonts w:ascii="THE TİME" w:hAnsi="THE TİME" w:cs="Arial"/>
        </w:rPr>
        <w:t xml:space="preserve">Bir başka örnek ise 2017 yılı 8 Mart Dünya Kadınlar Günü </w:t>
      </w:r>
      <w:r w:rsidR="00EE2A6D">
        <w:rPr>
          <w:rFonts w:ascii="THE TİME" w:hAnsi="THE TİME" w:cs="Arial"/>
        </w:rPr>
        <w:t xml:space="preserve">etkinlik programına </w:t>
      </w:r>
      <w:r>
        <w:rPr>
          <w:rFonts w:ascii="THE TİME" w:hAnsi="THE TİME" w:cs="Arial"/>
        </w:rPr>
        <w:t xml:space="preserve">ait. </w:t>
      </w:r>
      <w:r w:rsidR="005F1D9D">
        <w:rPr>
          <w:rFonts w:ascii="THE TİME" w:hAnsi="THE TİME" w:cs="Arial"/>
        </w:rPr>
        <w:t>Samsun İl Ka</w:t>
      </w:r>
      <w:r w:rsidR="0044003C">
        <w:rPr>
          <w:rFonts w:ascii="THE TİME" w:hAnsi="THE TİME" w:cs="Arial"/>
        </w:rPr>
        <w:t xml:space="preserve">dın Hakları Koordinasyon Kurulu, </w:t>
      </w:r>
      <w:r w:rsidR="005F1D9D">
        <w:rPr>
          <w:rFonts w:ascii="THE TİME" w:hAnsi="THE TİME" w:cs="Arial"/>
        </w:rPr>
        <w:t>8 Mart Dünya</w:t>
      </w:r>
      <w:r w:rsidR="005F1D9D">
        <w:rPr>
          <w:rFonts w:ascii="THE TİME" w:hAnsi="THE TİME" w:cs="Arial"/>
        </w:rPr>
        <w:t xml:space="preserve"> Kadınlar Günü kapsamında </w:t>
      </w:r>
      <w:r w:rsidR="0044003C">
        <w:rPr>
          <w:rFonts w:ascii="THE TİME" w:hAnsi="THE TİME" w:cs="Arial"/>
        </w:rPr>
        <w:t>kırsal alanda yaşayan ve dezavantajlı konumda bulunan kadınların</w:t>
      </w:r>
      <w:r w:rsidR="0044003C">
        <w:rPr>
          <w:rFonts w:ascii="THE TİME" w:hAnsi="THE TİME" w:cs="Arial"/>
        </w:rPr>
        <w:t xml:space="preserve"> katılımıyla </w:t>
      </w:r>
      <w:r w:rsidR="005F1D9D">
        <w:rPr>
          <w:rFonts w:ascii="THE TİME" w:hAnsi="THE TİME" w:cs="Arial"/>
        </w:rPr>
        <w:t xml:space="preserve">“Cumhuriyetten Günümüze Kadın Hakları” temalı </w:t>
      </w:r>
      <w:r w:rsidR="00EE2A6D">
        <w:rPr>
          <w:rFonts w:ascii="THE TİME" w:hAnsi="THE TİME" w:cs="Arial"/>
        </w:rPr>
        <w:t xml:space="preserve">panelin yanı sıra </w:t>
      </w:r>
      <w:r w:rsidR="0044003C">
        <w:rPr>
          <w:rFonts w:ascii="THE TİME" w:hAnsi="THE TİME" w:cs="Arial"/>
        </w:rPr>
        <w:t xml:space="preserve">sergi ve dayanışma yemeği düzenleme kararı almıştır. Bu karar doğrultusunda </w:t>
      </w:r>
      <w:r w:rsidR="00833FB3">
        <w:rPr>
          <w:rFonts w:ascii="THE TİME" w:hAnsi="THE TİME" w:cs="Arial"/>
        </w:rPr>
        <w:t>Programda, “</w:t>
      </w:r>
      <w:r w:rsidR="00833FB3" w:rsidRPr="00833FB3">
        <w:rPr>
          <w:rFonts w:ascii="THE TİME" w:hAnsi="THE TİME" w:cs="Arial"/>
        </w:rPr>
        <w:t>Tarımda Kadın Girişimciliğinin Güçlendirilmesi Programı Sertifika Töreni ile IPARD Programı Başarılı Kadın Girişimcilere Ödül Töreni</w:t>
      </w:r>
      <w:r w:rsidR="00833FB3">
        <w:rPr>
          <w:rFonts w:ascii="THE TİME" w:hAnsi="THE TİME" w:cs="Arial"/>
        </w:rPr>
        <w:t xml:space="preserve">” ne </w:t>
      </w:r>
      <w:r w:rsidR="00830113">
        <w:rPr>
          <w:rFonts w:ascii="THE TİME" w:hAnsi="THE TİME" w:cs="Arial"/>
        </w:rPr>
        <w:t xml:space="preserve">de </w:t>
      </w:r>
      <w:r w:rsidR="00833FB3">
        <w:rPr>
          <w:rFonts w:ascii="THE TİME" w:hAnsi="THE TİME" w:cs="Arial"/>
        </w:rPr>
        <w:t xml:space="preserve">yer verilmiştir. Katılımın yoğun olduğu Program, </w:t>
      </w:r>
      <w:r w:rsidR="00830113">
        <w:rPr>
          <w:rFonts w:ascii="THE TİME" w:hAnsi="THE TİME" w:cs="Arial"/>
        </w:rPr>
        <w:t>örnek yaşam</w:t>
      </w:r>
      <w:r w:rsidR="00830113">
        <w:rPr>
          <w:rFonts w:ascii="THE TİME" w:hAnsi="THE TİME" w:cs="Arial"/>
        </w:rPr>
        <w:t xml:space="preserve"> hikâyelerinin yer aldığı ve Samsun Valimiz Sayın İbrahim ŞAHİN ’in katıldığı </w:t>
      </w:r>
      <w:r w:rsidR="00830113" w:rsidRPr="00830113">
        <w:rPr>
          <w:rFonts w:ascii="THE TİME" w:hAnsi="THE TİME" w:cs="Arial"/>
          <w:i/>
        </w:rPr>
        <w:t>Kadın Dayanışma Yemeği</w:t>
      </w:r>
      <w:r w:rsidR="00830113" w:rsidRPr="00830113">
        <w:rPr>
          <w:rFonts w:ascii="THE TİME" w:hAnsi="THE TİME" w:cs="Arial"/>
        </w:rPr>
        <w:t xml:space="preserve"> </w:t>
      </w:r>
      <w:r w:rsidR="00830113" w:rsidRPr="00830113">
        <w:rPr>
          <w:rFonts w:ascii="THE TİME" w:hAnsi="THE TİME" w:cs="Arial"/>
        </w:rPr>
        <w:t xml:space="preserve">ile son bulmuştur. </w:t>
      </w:r>
    </w:p>
    <w:p w:rsidR="00423EBA" w:rsidRDefault="006B0AFD" w:rsidP="00214713">
      <w:pPr>
        <w:ind w:left="720"/>
        <w:jc w:val="center"/>
        <w:rPr>
          <w:rFonts w:ascii="THE TİME" w:hAnsi="THE TİME" w:cs="Arial"/>
        </w:rPr>
      </w:pPr>
      <w:r w:rsidRPr="006B0AFD">
        <w:rPr>
          <w:rFonts w:ascii="THE TİME" w:hAnsi="THE TİME" w:cs="Arial"/>
          <w:noProof/>
          <w:lang w:eastAsia="tr-TR"/>
        </w:rPr>
        <w:drawing>
          <wp:inline distT="0" distB="0" distL="0" distR="0">
            <wp:extent cx="2374644" cy="1729409"/>
            <wp:effectExtent l="0" t="0" r="6985" b="4445"/>
            <wp:docPr id="2" name="Resim 2" descr="C:\Users\hicran.kinik\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cran.kinik\Download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892" cy="1736144"/>
                    </a:xfrm>
                    <a:prstGeom prst="rect">
                      <a:avLst/>
                    </a:prstGeom>
                    <a:noFill/>
                    <a:ln>
                      <a:noFill/>
                    </a:ln>
                  </pic:spPr>
                </pic:pic>
              </a:graphicData>
            </a:graphic>
          </wp:inline>
        </w:drawing>
      </w:r>
      <w:r w:rsidR="00081812" w:rsidRPr="00081812">
        <w:rPr>
          <w:rFonts w:ascii="THE TİME" w:hAnsi="THE TİME" w:cs="Arial"/>
          <w:noProof/>
          <w:lang w:eastAsia="tr-TR"/>
        </w:rPr>
        <w:drawing>
          <wp:inline distT="0" distB="0" distL="0" distR="0">
            <wp:extent cx="2144920" cy="1737360"/>
            <wp:effectExtent l="0" t="0" r="8255" b="0"/>
            <wp:docPr id="5" name="Resim 5" descr="C:\Users\hicran.kinik\Desktop\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cran.kinik\Desktop\10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450" cy="1749939"/>
                    </a:xfrm>
                    <a:prstGeom prst="rect">
                      <a:avLst/>
                    </a:prstGeom>
                    <a:noFill/>
                    <a:ln>
                      <a:noFill/>
                    </a:ln>
                  </pic:spPr>
                </pic:pic>
              </a:graphicData>
            </a:graphic>
          </wp:inline>
        </w:drawing>
      </w:r>
    </w:p>
    <w:p w:rsidR="00423EBA" w:rsidRDefault="00081812" w:rsidP="00214713">
      <w:pPr>
        <w:ind w:left="708"/>
        <w:jc w:val="center"/>
        <w:rPr>
          <w:rFonts w:ascii="THE TİME" w:hAnsi="THE TİME" w:cs="Arial"/>
        </w:rPr>
      </w:pPr>
      <w:r w:rsidRPr="00081812">
        <w:rPr>
          <w:rFonts w:ascii="THE TİME" w:hAnsi="THE TİME" w:cs="Arial"/>
          <w:noProof/>
          <w:lang w:eastAsia="tr-TR"/>
        </w:rPr>
        <w:drawing>
          <wp:inline distT="0" distB="0" distL="0" distR="0">
            <wp:extent cx="2325756" cy="1858010"/>
            <wp:effectExtent l="0" t="0" r="0" b="8890"/>
            <wp:docPr id="4" name="Resim 4" descr="C:\Users\hicran.kinik\Desktop\VLK_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cran.kinik\Desktop\VLK_8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5617" cy="1881865"/>
                    </a:xfrm>
                    <a:prstGeom prst="rect">
                      <a:avLst/>
                    </a:prstGeom>
                    <a:noFill/>
                    <a:ln>
                      <a:noFill/>
                    </a:ln>
                  </pic:spPr>
                </pic:pic>
              </a:graphicData>
            </a:graphic>
          </wp:inline>
        </w:drawing>
      </w:r>
      <w:r w:rsidR="00214713" w:rsidRPr="00214713">
        <w:rPr>
          <w:rFonts w:ascii="THE TİME" w:hAnsi="THE TİME" w:cs="Arial"/>
          <w:noProof/>
          <w:lang w:eastAsia="tr-TR"/>
        </w:rPr>
        <w:drawing>
          <wp:inline distT="0" distB="0" distL="0" distR="0">
            <wp:extent cx="2276061" cy="1887002"/>
            <wp:effectExtent l="0" t="0" r="0" b="0"/>
            <wp:docPr id="6" name="Resim 6" descr="C:\Users\hicran.kinik\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cran.kinik\Desktop\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0764" cy="1899192"/>
                    </a:xfrm>
                    <a:prstGeom prst="rect">
                      <a:avLst/>
                    </a:prstGeom>
                    <a:noFill/>
                    <a:ln>
                      <a:noFill/>
                    </a:ln>
                  </pic:spPr>
                </pic:pic>
              </a:graphicData>
            </a:graphic>
          </wp:inline>
        </w:drawing>
      </w:r>
    </w:p>
    <w:p w:rsidR="00214713" w:rsidRDefault="00214713" w:rsidP="00214713">
      <w:pPr>
        <w:ind w:left="708"/>
        <w:jc w:val="both"/>
        <w:rPr>
          <w:rFonts w:ascii="THE TİME" w:hAnsi="THE TİME" w:cs="Arial"/>
        </w:rPr>
      </w:pPr>
    </w:p>
    <w:p w:rsidR="00FC7B4B" w:rsidRPr="009E2A93" w:rsidRDefault="008E2595" w:rsidP="00FC7B4B">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Toplumsal Cinsiyet Eşitliğini Gündemde Tutma ve Lobicilik </w:t>
      </w:r>
      <w:r w:rsidR="00FC7B4B" w:rsidRPr="009E2A93">
        <w:rPr>
          <w:rFonts w:ascii="THE TİME" w:hAnsi="THE TİME" w:cs="Arial"/>
          <w:b/>
          <w:color w:val="CC0099"/>
        </w:rPr>
        <w:t>Etkinlikleri</w:t>
      </w:r>
    </w:p>
    <w:p w:rsidR="00BA170C" w:rsidRPr="00BA170C" w:rsidRDefault="00BA170C" w:rsidP="00BA170C">
      <w:pPr>
        <w:pStyle w:val="ListeParagraf"/>
        <w:jc w:val="both"/>
        <w:rPr>
          <w:rFonts w:ascii="THE TİME" w:hAnsi="THE TİME" w:cs="Arial"/>
          <w:b/>
        </w:rPr>
      </w:pPr>
    </w:p>
    <w:p w:rsidR="00AE3B1D" w:rsidRDefault="00BA170C" w:rsidP="00BA170C">
      <w:pPr>
        <w:ind w:left="720"/>
        <w:jc w:val="both"/>
        <w:rPr>
          <w:rFonts w:ascii="THE TİME" w:hAnsi="THE TİME" w:cs="Arial"/>
        </w:rPr>
      </w:pPr>
      <w:r>
        <w:rPr>
          <w:rFonts w:ascii="THE TİME" w:hAnsi="THE TİME" w:cs="Arial"/>
        </w:rPr>
        <w:t xml:space="preserve">Samsun İl Kadın Hakları Koordinasyon Kurulu tarafından </w:t>
      </w:r>
      <w:r w:rsidR="00AE3B1D">
        <w:rPr>
          <w:rFonts w:ascii="THE TİME" w:hAnsi="THE TİME" w:cs="Arial"/>
        </w:rPr>
        <w:t xml:space="preserve">toplumsal cinsiyet eşitliğini gündemde tutmak </w:t>
      </w:r>
      <w:r w:rsidR="007059C5">
        <w:rPr>
          <w:rFonts w:ascii="THE TİME" w:hAnsi="THE TİME" w:cs="Arial"/>
        </w:rPr>
        <w:t>ve bu alana yönelik politika ve uygulamalara</w:t>
      </w:r>
      <w:r w:rsidR="00AE3B1D">
        <w:rPr>
          <w:rFonts w:ascii="THE TİME" w:hAnsi="THE TİME" w:cs="Arial"/>
        </w:rPr>
        <w:t xml:space="preserve"> etki etmek amacıyla zaman zaman bazı çalışmalar yürütülmektedir. Kurul üyelerinin ortak kararları doğrultusunda belirlenen sorun ve konulara yönelik gerçekleştirilen bu çalışmalarda yerel medya toplantısı, basın açıklaması vb. faaliyetler yürütülmektedir.</w:t>
      </w:r>
    </w:p>
    <w:p w:rsidR="00AE3B1D" w:rsidRDefault="00AE3B1D" w:rsidP="00BA170C">
      <w:pPr>
        <w:ind w:left="720"/>
        <w:jc w:val="both"/>
        <w:rPr>
          <w:rFonts w:ascii="THE TİME" w:hAnsi="THE TİME" w:cs="Arial"/>
        </w:rPr>
      </w:pPr>
      <w:r>
        <w:rPr>
          <w:rFonts w:ascii="THE TİME" w:hAnsi="THE TİME" w:cs="Arial"/>
        </w:rPr>
        <w:t xml:space="preserve">Örneğin 2015 yılında </w:t>
      </w:r>
      <w:r w:rsidRPr="00AE3B1D">
        <w:rPr>
          <w:rFonts w:ascii="THE TİME" w:hAnsi="THE TİME" w:cs="Arial"/>
        </w:rPr>
        <w:t xml:space="preserve">Samsun’da İl Kadın Hakları Koordinasyon Kurulu </w:t>
      </w:r>
      <w:r>
        <w:rPr>
          <w:rFonts w:ascii="THE TİME" w:hAnsi="THE TİME" w:cs="Arial"/>
        </w:rPr>
        <w:t>tarafından k</w:t>
      </w:r>
      <w:r w:rsidRPr="00AE3B1D">
        <w:rPr>
          <w:rFonts w:ascii="THE TİME" w:hAnsi="THE TİME" w:cs="Arial"/>
        </w:rPr>
        <w:t xml:space="preserve">arar alma mekanizmalarında kadın sayısının arttırılması </w:t>
      </w:r>
      <w:r>
        <w:rPr>
          <w:rFonts w:ascii="THE TİME" w:hAnsi="THE TİME" w:cs="Arial"/>
        </w:rPr>
        <w:t xml:space="preserve">yönelik düzenlenen </w:t>
      </w:r>
      <w:r w:rsidR="007059C5">
        <w:rPr>
          <w:rFonts w:ascii="THE TİME" w:hAnsi="THE TİME" w:cs="Arial"/>
        </w:rPr>
        <w:t>“</w:t>
      </w:r>
      <w:r w:rsidR="007059C5" w:rsidRPr="007059C5">
        <w:rPr>
          <w:rFonts w:ascii="THE TİME" w:hAnsi="THE TİME" w:cs="Arial"/>
          <w:i/>
        </w:rPr>
        <w:t>Kad</w:t>
      </w:r>
      <w:r w:rsidR="007059C5" w:rsidRPr="007059C5">
        <w:rPr>
          <w:rFonts w:ascii="THE TİME" w:hAnsi="THE TİME" w:cs="Arial" w:hint="eastAsia"/>
          <w:i/>
        </w:rPr>
        <w:t>ı</w:t>
      </w:r>
      <w:r w:rsidR="007059C5" w:rsidRPr="007059C5">
        <w:rPr>
          <w:rFonts w:ascii="THE TİME" w:hAnsi="THE TİME" w:cs="Arial"/>
          <w:i/>
        </w:rPr>
        <w:t>n Varsa, Ya</w:t>
      </w:r>
      <w:r w:rsidR="007059C5" w:rsidRPr="007059C5">
        <w:rPr>
          <w:rFonts w:ascii="THE TİME" w:hAnsi="THE TİME" w:cs="Arial" w:hint="eastAsia"/>
          <w:i/>
        </w:rPr>
        <w:t>ş</w:t>
      </w:r>
      <w:r w:rsidR="007059C5" w:rsidRPr="007059C5">
        <w:rPr>
          <w:rFonts w:ascii="THE TİME" w:hAnsi="THE TİME" w:cs="Arial"/>
          <w:i/>
        </w:rPr>
        <w:t>am Ve Demokrasi Var</w:t>
      </w:r>
      <w:r w:rsidR="007059C5" w:rsidRPr="007059C5">
        <w:rPr>
          <w:rFonts w:ascii="THE TİME" w:hAnsi="THE TİME" w:cs="Arial" w:hint="eastAsia"/>
          <w:i/>
        </w:rPr>
        <w:t>”</w:t>
      </w:r>
      <w:r w:rsidRPr="00AE3B1D">
        <w:rPr>
          <w:rFonts w:ascii="THE TİME" w:hAnsi="THE TİME" w:cs="Arial"/>
        </w:rPr>
        <w:t xml:space="preserve"> farkındalık temalı </w:t>
      </w:r>
      <w:r w:rsidR="007059C5">
        <w:rPr>
          <w:rFonts w:ascii="THE TİME" w:hAnsi="THE TİME" w:cs="Arial"/>
        </w:rPr>
        <w:t>etkinlik bunlardan birisidir. (</w:t>
      </w:r>
      <w:hyperlink r:id="rId22" w:history="1">
        <w:r w:rsidR="007059C5" w:rsidRPr="00E45EB2">
          <w:rPr>
            <w:rStyle w:val="Kpr"/>
            <w:rFonts w:ascii="THE TİME" w:hAnsi="THE TİME" w:cs="Arial"/>
          </w:rPr>
          <w:t>http://www.akasyam.com/</w:t>
        </w:r>
      </w:hyperlink>
      <w:r w:rsidR="007059C5">
        <w:rPr>
          <w:rFonts w:ascii="THE TİME" w:hAnsi="THE TİME" w:cs="Arial"/>
        </w:rPr>
        <w:t>)</w:t>
      </w:r>
    </w:p>
    <w:p w:rsidR="007059C5" w:rsidRDefault="007059C5" w:rsidP="007059C5">
      <w:pPr>
        <w:ind w:left="720"/>
        <w:rPr>
          <w:rFonts w:ascii="THE TİME" w:hAnsi="THE TİME" w:cs="Arial"/>
        </w:rPr>
      </w:pPr>
      <w:r w:rsidRPr="007059C5">
        <w:rPr>
          <w:rFonts w:ascii="THE TİME" w:hAnsi="THE TİME" w:cs="Arial"/>
        </w:rPr>
        <w:t>Yine Kasım 2015 tarihinde gerçekleştirilen “</w:t>
      </w:r>
      <w:r w:rsidRPr="007059C5">
        <w:rPr>
          <w:rFonts w:ascii="THE TİME" w:hAnsi="THE TİME" w:cs="Arial"/>
          <w:i/>
        </w:rPr>
        <w:t>Şiddete Tepki İçin Siyah Balon</w:t>
      </w:r>
      <w:r w:rsidRPr="007059C5">
        <w:rPr>
          <w:rFonts w:ascii="THE TİME" w:hAnsi="THE TİME" w:cs="Arial"/>
        </w:rPr>
        <w:t xml:space="preserve">” etkinliği ile </w:t>
      </w:r>
      <w:r>
        <w:rPr>
          <w:rFonts w:ascii="THE TİME" w:hAnsi="THE TİME" w:cs="Arial"/>
        </w:rPr>
        <w:t>kadına yönelik şiddete dikkat çekilmiştir. (</w:t>
      </w:r>
      <w:hyperlink r:id="rId23" w:history="1">
        <w:r w:rsidRPr="00E45EB2">
          <w:rPr>
            <w:rStyle w:val="Kpr"/>
            <w:rFonts w:ascii="THE TİME" w:hAnsi="THE TİME" w:cs="Arial"/>
          </w:rPr>
          <w:t>http://www.radikal.com.tr/</w:t>
        </w:r>
      </w:hyperlink>
      <w:r>
        <w:rPr>
          <w:rFonts w:ascii="THE TİME" w:hAnsi="THE TİME" w:cs="Arial"/>
        </w:rPr>
        <w:t>)</w:t>
      </w:r>
    </w:p>
    <w:p w:rsidR="009E2A93" w:rsidRDefault="00784B6B" w:rsidP="006510BB">
      <w:pPr>
        <w:ind w:left="720"/>
        <w:rPr>
          <w:rFonts w:ascii="THE TİME" w:hAnsi="THE TİME" w:cs="Arial"/>
        </w:rPr>
      </w:pPr>
      <w:r>
        <w:rPr>
          <w:rFonts w:ascii="THE TİME" w:hAnsi="THE TİME" w:cs="Arial"/>
        </w:rPr>
        <w:t>Ayrıca SYEEP kapsamındaki uygulamalara dikkat çekmek ve yapılan eksiklikleri gidermek amacıyla Valilik Yerel Eşitlik Birimi tarafından genelge hazırlanarak kurumlarla paylaşılmaktadır.</w:t>
      </w:r>
    </w:p>
    <w:p w:rsidR="006510BB" w:rsidRPr="00E84117" w:rsidRDefault="006510BB" w:rsidP="006510BB">
      <w:pPr>
        <w:ind w:left="720"/>
        <w:jc w:val="center"/>
        <w:rPr>
          <w:rFonts w:ascii="THE TİME" w:hAnsi="THE TİME" w:cs="Arial"/>
        </w:rPr>
      </w:pPr>
      <w:r w:rsidRPr="006510BB">
        <w:rPr>
          <w:rFonts w:ascii="THE TİME" w:hAnsi="THE TİME" w:cs="Arial"/>
          <w:noProof/>
          <w:lang w:eastAsia="tr-TR"/>
        </w:rPr>
        <w:drawing>
          <wp:anchor distT="0" distB="0" distL="114300" distR="114300" simplePos="0" relativeHeight="251660288" behindDoc="0" locked="0" layoutInCell="1" allowOverlap="1">
            <wp:simplePos x="0" y="0"/>
            <wp:positionH relativeFrom="column">
              <wp:posOffset>461645</wp:posOffset>
            </wp:positionH>
            <wp:positionV relativeFrom="paragraph">
              <wp:posOffset>4445</wp:posOffset>
            </wp:positionV>
            <wp:extent cx="2609850" cy="1714500"/>
            <wp:effectExtent l="0" t="0" r="0" b="0"/>
            <wp:wrapSquare wrapText="bothSides"/>
            <wp:docPr id="7" name="Resim 7" descr="C:\Users\hicran.kinik\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cran.kinik\Desktop\indi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1714500"/>
                    </a:xfrm>
                    <a:prstGeom prst="rect">
                      <a:avLst/>
                    </a:prstGeom>
                    <a:noFill/>
                    <a:ln>
                      <a:noFill/>
                    </a:ln>
                  </pic:spPr>
                </pic:pic>
              </a:graphicData>
            </a:graphic>
            <wp14:sizeRelH relativeFrom="margin">
              <wp14:pctWidth>0</wp14:pctWidth>
            </wp14:sizeRelH>
          </wp:anchor>
        </w:drawing>
      </w:r>
      <w:r w:rsidRPr="006510BB">
        <w:rPr>
          <w:rFonts w:ascii="THE TİME" w:hAnsi="THE TİME" w:cs="Arial"/>
          <w:noProof/>
          <w:lang w:eastAsia="tr-TR"/>
        </w:rPr>
        <w:drawing>
          <wp:inline distT="0" distB="0" distL="0" distR="0">
            <wp:extent cx="2199005" cy="1713654"/>
            <wp:effectExtent l="0" t="0" r="0" b="1270"/>
            <wp:docPr id="8" name="Resim 8" descr="C:\Users\hicran.kinik\Desktop\aa_picture_20151123_6874473_high_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cran.kinik\Desktop\aa_picture_20151123_6874473_high_600x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8457" cy="1721020"/>
                    </a:xfrm>
                    <a:prstGeom prst="rect">
                      <a:avLst/>
                    </a:prstGeom>
                    <a:noFill/>
                    <a:ln>
                      <a:noFill/>
                    </a:ln>
                  </pic:spPr>
                </pic:pic>
              </a:graphicData>
            </a:graphic>
          </wp:inline>
        </w:drawing>
      </w:r>
    </w:p>
    <w:p w:rsidR="00BE0E68" w:rsidRDefault="00BE0E68" w:rsidP="00BE0E68">
      <w:pPr>
        <w:pStyle w:val="ListeParagraf"/>
        <w:jc w:val="both"/>
        <w:rPr>
          <w:rFonts w:ascii="THE TİME" w:hAnsi="THE TİME" w:cs="Arial"/>
          <w:b/>
          <w:color w:val="CC0099"/>
        </w:rPr>
      </w:pPr>
    </w:p>
    <w:p w:rsidR="00E84117" w:rsidRPr="009E2A93" w:rsidRDefault="00E84117" w:rsidP="00E84117">
      <w:pPr>
        <w:pStyle w:val="ListeParagraf"/>
        <w:numPr>
          <w:ilvl w:val="0"/>
          <w:numId w:val="36"/>
        </w:numPr>
        <w:jc w:val="both"/>
        <w:rPr>
          <w:rFonts w:ascii="THE TİME" w:hAnsi="THE TİME" w:cs="Arial"/>
          <w:b/>
          <w:color w:val="CC0099"/>
        </w:rPr>
      </w:pPr>
      <w:r w:rsidRPr="009E2A93">
        <w:rPr>
          <w:rFonts w:ascii="THE TİME" w:hAnsi="THE TİME" w:cs="Arial"/>
          <w:b/>
          <w:color w:val="CC0099"/>
        </w:rPr>
        <w:t>Samsun İl Kad</w:t>
      </w:r>
      <w:r w:rsidRPr="009E2A93">
        <w:rPr>
          <w:rFonts w:ascii="THE TİME" w:hAnsi="THE TİME" w:cs="Arial" w:hint="eastAsia"/>
          <w:b/>
          <w:color w:val="CC0099"/>
        </w:rPr>
        <w:t>ı</w:t>
      </w:r>
      <w:r w:rsidRPr="009E2A93">
        <w:rPr>
          <w:rFonts w:ascii="THE TİME" w:hAnsi="THE TİME" w:cs="Arial"/>
          <w:b/>
          <w:color w:val="CC0099"/>
        </w:rPr>
        <w:t>n Haklar</w:t>
      </w:r>
      <w:r w:rsidRPr="009E2A93">
        <w:rPr>
          <w:rFonts w:ascii="THE TİME" w:hAnsi="THE TİME" w:cs="Arial" w:hint="eastAsia"/>
          <w:b/>
          <w:color w:val="CC0099"/>
        </w:rPr>
        <w:t>ı</w:t>
      </w:r>
      <w:r w:rsidRPr="009E2A93">
        <w:rPr>
          <w:rFonts w:ascii="THE TİME" w:hAnsi="THE TİME" w:cs="Arial"/>
          <w:b/>
          <w:color w:val="CC0099"/>
        </w:rPr>
        <w:t xml:space="preserve"> Koordinasyon Kurulu Toplumsal Cinsiyet E</w:t>
      </w:r>
      <w:r w:rsidRPr="009E2A93">
        <w:rPr>
          <w:rFonts w:ascii="THE TİME" w:hAnsi="THE TİME" w:cs="Arial" w:hint="eastAsia"/>
          <w:b/>
          <w:color w:val="CC0099"/>
        </w:rPr>
        <w:t>ş</w:t>
      </w:r>
      <w:r w:rsidRPr="009E2A93">
        <w:rPr>
          <w:rFonts w:ascii="THE TİME" w:hAnsi="THE TİME" w:cs="Arial"/>
          <w:b/>
          <w:color w:val="CC0099"/>
        </w:rPr>
        <w:t>itli</w:t>
      </w:r>
      <w:r w:rsidRPr="009E2A93">
        <w:rPr>
          <w:rFonts w:ascii="THE TİME" w:hAnsi="THE TİME" w:cs="Arial" w:hint="eastAsia"/>
          <w:b/>
          <w:color w:val="CC0099"/>
        </w:rPr>
        <w:t>ğ</w:t>
      </w:r>
      <w:r w:rsidRPr="009E2A93">
        <w:rPr>
          <w:rFonts w:ascii="THE TİME" w:hAnsi="THE TİME" w:cs="Arial"/>
          <w:b/>
          <w:color w:val="CC0099"/>
        </w:rPr>
        <w:t>i ve Kad</w:t>
      </w:r>
      <w:r w:rsidRPr="009E2A93">
        <w:rPr>
          <w:rFonts w:ascii="THE TİME" w:hAnsi="THE TİME" w:cs="Arial" w:hint="eastAsia"/>
          <w:b/>
          <w:color w:val="CC0099"/>
        </w:rPr>
        <w:t>ı</w:t>
      </w:r>
      <w:r w:rsidRPr="009E2A93">
        <w:rPr>
          <w:rFonts w:ascii="THE TİME" w:hAnsi="THE TİME" w:cs="Arial"/>
          <w:b/>
          <w:color w:val="CC0099"/>
        </w:rPr>
        <w:t>na Y</w:t>
      </w:r>
      <w:r w:rsidRPr="009E2A93">
        <w:rPr>
          <w:rFonts w:ascii="THE TİME" w:hAnsi="THE TİME" w:cs="Arial" w:hint="eastAsia"/>
          <w:b/>
          <w:color w:val="CC0099"/>
        </w:rPr>
        <w:t>ö</w:t>
      </w:r>
      <w:r w:rsidRPr="009E2A93">
        <w:rPr>
          <w:rFonts w:ascii="THE TİME" w:hAnsi="THE TİME" w:cs="Arial"/>
          <w:b/>
          <w:color w:val="CC0099"/>
        </w:rPr>
        <w:t xml:space="preserve">nelik </w:t>
      </w:r>
      <w:r w:rsidRPr="009E2A93">
        <w:rPr>
          <w:rFonts w:ascii="THE TİME" w:hAnsi="THE TİME" w:cs="Arial" w:hint="eastAsia"/>
          <w:b/>
          <w:color w:val="CC0099"/>
        </w:rPr>
        <w:t>Ş</w:t>
      </w:r>
      <w:r w:rsidRPr="009E2A93">
        <w:rPr>
          <w:rFonts w:ascii="THE TİME" w:hAnsi="THE TİME" w:cs="Arial"/>
          <w:b/>
          <w:color w:val="CC0099"/>
        </w:rPr>
        <w:t xml:space="preserve">iddeti </w:t>
      </w:r>
      <w:r w:rsidRPr="009E2A93">
        <w:rPr>
          <w:rFonts w:ascii="THE TİME" w:hAnsi="THE TİME" w:cs="Arial" w:hint="eastAsia"/>
          <w:b/>
          <w:color w:val="CC0099"/>
        </w:rPr>
        <w:t>Ö</w:t>
      </w:r>
      <w:r w:rsidRPr="009E2A93">
        <w:rPr>
          <w:rFonts w:ascii="THE TİME" w:hAnsi="THE TİME" w:cs="Arial"/>
          <w:b/>
          <w:color w:val="CC0099"/>
        </w:rPr>
        <w:t>nleme Bro</w:t>
      </w:r>
      <w:r w:rsidRPr="009E2A93">
        <w:rPr>
          <w:rFonts w:ascii="THE TİME" w:hAnsi="THE TİME" w:cs="Arial" w:hint="eastAsia"/>
          <w:b/>
          <w:color w:val="CC0099"/>
        </w:rPr>
        <w:t>şü</w:t>
      </w:r>
      <w:r w:rsidRPr="009E2A93">
        <w:rPr>
          <w:rFonts w:ascii="THE TİME" w:hAnsi="THE TİME" w:cs="Arial"/>
          <w:b/>
          <w:color w:val="CC0099"/>
        </w:rPr>
        <w:t>r Tasar</w:t>
      </w:r>
      <w:r w:rsidRPr="009E2A93">
        <w:rPr>
          <w:rFonts w:ascii="THE TİME" w:hAnsi="THE TİME" w:cs="Arial" w:hint="eastAsia"/>
          <w:b/>
          <w:color w:val="CC0099"/>
        </w:rPr>
        <w:t>ı</w:t>
      </w:r>
      <w:r w:rsidRPr="009E2A93">
        <w:rPr>
          <w:rFonts w:ascii="THE TİME" w:hAnsi="THE TİME" w:cs="Arial"/>
          <w:b/>
          <w:color w:val="CC0099"/>
        </w:rPr>
        <w:t>m Yar</w:t>
      </w:r>
      <w:r w:rsidRPr="009E2A93">
        <w:rPr>
          <w:rFonts w:ascii="THE TİME" w:hAnsi="THE TİME" w:cs="Arial" w:hint="eastAsia"/>
          <w:b/>
          <w:color w:val="CC0099"/>
        </w:rPr>
        <w:t>ış</w:t>
      </w:r>
      <w:r w:rsidRPr="009E2A93">
        <w:rPr>
          <w:rFonts w:ascii="THE TİME" w:hAnsi="THE TİME" w:cs="Arial"/>
          <w:b/>
          <w:color w:val="CC0099"/>
        </w:rPr>
        <w:t>mas</w:t>
      </w:r>
      <w:r w:rsidRPr="009E2A93">
        <w:rPr>
          <w:rFonts w:ascii="THE TİME" w:hAnsi="THE TİME" w:cs="Arial" w:hint="eastAsia"/>
          <w:b/>
          <w:color w:val="CC0099"/>
        </w:rPr>
        <w:t>ı</w:t>
      </w:r>
    </w:p>
    <w:p w:rsidR="00E84117" w:rsidRDefault="00E84117" w:rsidP="00E84117">
      <w:pPr>
        <w:pStyle w:val="ListeParagraf"/>
        <w:jc w:val="both"/>
        <w:rPr>
          <w:rFonts w:ascii="THE TİME" w:hAnsi="THE TİME" w:cs="Arial"/>
          <w:b/>
        </w:rPr>
      </w:pPr>
    </w:p>
    <w:p w:rsidR="003345CD" w:rsidRDefault="003345CD" w:rsidP="00E84117">
      <w:pPr>
        <w:pStyle w:val="ListeParagraf"/>
        <w:jc w:val="both"/>
        <w:rPr>
          <w:rFonts w:ascii="THE TİME" w:eastAsiaTheme="minorHAnsi" w:hAnsi="THE TİME" w:cs="Arial"/>
          <w:sz w:val="22"/>
          <w:szCs w:val="22"/>
          <w:lang w:eastAsia="en-US"/>
        </w:rPr>
      </w:pPr>
      <w:r w:rsidRPr="003345CD">
        <w:rPr>
          <w:rFonts w:ascii="THE TİME" w:eastAsiaTheme="minorHAnsi" w:hAnsi="THE TİME" w:cs="Arial"/>
          <w:sz w:val="22"/>
          <w:szCs w:val="22"/>
          <w:lang w:eastAsia="en-US"/>
        </w:rPr>
        <w:t xml:space="preserve">Kadın Hakları Koordinasyon Kurulu tarafından hazırlanan ve 2016-2018 yıllarını kapsayan Samsun Yerel Eşitlik Eylem Planı kapsamında 2018 yılına kadar, kırsal ve kent merkezinde yaşayan kadın ve erkeklere yönelik Toplumsal Cinsiyet Eşitliği ve Kadına Yönelik Şiddet konusunda farkındalık eğitimleri düzenlenecektir. </w:t>
      </w:r>
    </w:p>
    <w:p w:rsidR="00E84117" w:rsidRDefault="00E84117" w:rsidP="00E84117">
      <w:pPr>
        <w:pStyle w:val="ListeParagraf"/>
        <w:jc w:val="both"/>
        <w:rPr>
          <w:rFonts w:ascii="THE TİME" w:eastAsiaTheme="minorHAnsi" w:hAnsi="THE TİME" w:cs="Arial"/>
          <w:sz w:val="22"/>
          <w:szCs w:val="22"/>
          <w:lang w:eastAsia="en-US"/>
        </w:rPr>
      </w:pPr>
    </w:p>
    <w:p w:rsidR="003345CD" w:rsidRDefault="003345CD" w:rsidP="00E84117">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Kurul tarafından eğitimlerde kullanılacak broşürlerin dikkat ve ilgi çekici olması amacıyla bir broşür yarışması düzenlenmiştir. </w:t>
      </w:r>
      <w:proofErr w:type="spellStart"/>
      <w:r>
        <w:rPr>
          <w:rFonts w:ascii="THE TİME" w:eastAsiaTheme="minorHAnsi" w:hAnsi="THE TİME" w:cs="Arial"/>
          <w:sz w:val="22"/>
          <w:szCs w:val="22"/>
          <w:lang w:eastAsia="en-US"/>
        </w:rPr>
        <w:t>Ondokuz</w:t>
      </w:r>
      <w:proofErr w:type="spellEnd"/>
      <w:r>
        <w:rPr>
          <w:rFonts w:ascii="THE TİME" w:eastAsiaTheme="minorHAnsi" w:hAnsi="THE TİME" w:cs="Arial"/>
          <w:sz w:val="22"/>
          <w:szCs w:val="22"/>
          <w:lang w:eastAsia="en-US"/>
        </w:rPr>
        <w:t xml:space="preserve"> Mayıs Üniversitesi öğrencilerine yönelik açılan broşür yarışması ile TCE ve KYŞ konusuna gençlerin de katılımı sağlanmış olacaktır. Üç farklı kategoride açılan yarışmanın sonuçları 24 Mayıs 2017 tarihinde açıklanacaktır.</w:t>
      </w:r>
    </w:p>
    <w:p w:rsidR="003345CD" w:rsidRPr="00E84117" w:rsidRDefault="003345CD" w:rsidP="00E84117">
      <w:pPr>
        <w:pStyle w:val="ListeParagraf"/>
        <w:jc w:val="both"/>
        <w:rPr>
          <w:rFonts w:ascii="THE TİME" w:hAnsi="THE TİME" w:cs="Arial"/>
          <w:b/>
        </w:rPr>
      </w:pPr>
    </w:p>
    <w:p w:rsidR="007059C5" w:rsidRPr="009E2A93" w:rsidRDefault="002324E9" w:rsidP="007059C5">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Kitap Yazma ve Arşiv Oluşturma </w:t>
      </w:r>
      <w:r w:rsidR="007059C5" w:rsidRPr="009E2A93">
        <w:rPr>
          <w:rFonts w:ascii="THE TİME" w:hAnsi="THE TİME" w:cs="Arial"/>
          <w:b/>
          <w:color w:val="CC0099"/>
        </w:rPr>
        <w:t xml:space="preserve">Çalışmaları </w:t>
      </w:r>
    </w:p>
    <w:p w:rsidR="007059C5" w:rsidRDefault="007059C5" w:rsidP="007059C5">
      <w:pPr>
        <w:pStyle w:val="ListeParagraf"/>
        <w:jc w:val="both"/>
        <w:rPr>
          <w:rFonts w:ascii="THE TİME" w:eastAsiaTheme="minorHAnsi" w:hAnsi="THE TİME" w:cs="Arial"/>
          <w:sz w:val="22"/>
          <w:szCs w:val="22"/>
          <w:lang w:eastAsia="en-US"/>
        </w:rPr>
      </w:pPr>
    </w:p>
    <w:p w:rsidR="007059C5" w:rsidRDefault="00A57987" w:rsidP="007059C5">
      <w:pPr>
        <w:pStyle w:val="ListeParagraf"/>
        <w:jc w:val="both"/>
        <w:rPr>
          <w:rFonts w:ascii="THE TİME" w:eastAsiaTheme="minorHAnsi" w:hAnsi="THE TİME" w:cs="Arial"/>
          <w:sz w:val="22"/>
          <w:szCs w:val="22"/>
          <w:lang w:eastAsia="en-US"/>
        </w:rPr>
      </w:pPr>
      <w:r w:rsidRPr="007059C5">
        <w:rPr>
          <w:rFonts w:ascii="THE TİME" w:eastAsiaTheme="minorHAnsi" w:hAnsi="THE TİME" w:cs="Arial"/>
          <w:sz w:val="22"/>
          <w:szCs w:val="22"/>
          <w:lang w:eastAsia="en-US"/>
        </w:rPr>
        <w:t>Samsu</w:t>
      </w:r>
      <w:r>
        <w:rPr>
          <w:rFonts w:ascii="THE TİME" w:eastAsiaTheme="minorHAnsi" w:hAnsi="THE TİME" w:cs="Arial"/>
          <w:sz w:val="22"/>
          <w:szCs w:val="22"/>
          <w:lang w:eastAsia="en-US"/>
        </w:rPr>
        <w:t xml:space="preserve">n Valiliği Yerel Eşitlik Birimi, </w:t>
      </w:r>
      <w:r w:rsidR="007059C5" w:rsidRPr="007059C5">
        <w:rPr>
          <w:rFonts w:ascii="THE TİME" w:eastAsiaTheme="minorHAnsi" w:hAnsi="THE TİME" w:cs="Arial"/>
          <w:sz w:val="22"/>
          <w:szCs w:val="22"/>
          <w:lang w:eastAsia="en-US"/>
        </w:rPr>
        <w:t>İlimizde kurum ve kuruluşlar tarafından başta kadınlar olmak üzere dezavantajlı gruplara yönelik yapılan çalışmaların, projelerin ve faaliyetlerin yer aldığı bir dizi (Kadın, Çocuk ve Engelli) kitabın hazırlanması ve basım yine gerçekleştirilmiştir.</w:t>
      </w:r>
    </w:p>
    <w:p w:rsidR="004727CD" w:rsidRDefault="004727CD" w:rsidP="00BE0A7D">
      <w:pPr>
        <w:pStyle w:val="ListeParagraf"/>
        <w:jc w:val="both"/>
        <w:rPr>
          <w:rFonts w:ascii="THE TİME" w:eastAsiaTheme="minorHAnsi" w:hAnsi="THE TİME" w:cs="Arial"/>
          <w:sz w:val="22"/>
          <w:szCs w:val="22"/>
          <w:lang w:eastAsia="en-US"/>
        </w:rPr>
      </w:pPr>
      <w:r w:rsidRPr="00257071">
        <w:rPr>
          <w:rFonts w:ascii="THE TİME" w:eastAsiaTheme="minorHAnsi" w:hAnsi="THE TİME" w:cs="Arial"/>
          <w:noProof/>
          <w:sz w:val="22"/>
          <w:szCs w:val="22"/>
        </w:rPr>
        <w:lastRenderedPageBreak/>
        <w:drawing>
          <wp:anchor distT="0" distB="0" distL="114300" distR="114300" simplePos="0" relativeHeight="251658240" behindDoc="0" locked="0" layoutInCell="1" allowOverlap="1">
            <wp:simplePos x="0" y="0"/>
            <wp:positionH relativeFrom="margin">
              <wp:posOffset>190057</wp:posOffset>
            </wp:positionH>
            <wp:positionV relativeFrom="paragraph">
              <wp:posOffset>7620</wp:posOffset>
            </wp:positionV>
            <wp:extent cx="1758950" cy="1789430"/>
            <wp:effectExtent l="0" t="0" r="0" b="1270"/>
            <wp:wrapSquare wrapText="bothSides"/>
            <wp:docPr id="245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646" r="412" b="6682"/>
                    <a:stretch/>
                  </pic:blipFill>
                  <pic:spPr bwMode="auto">
                    <a:xfrm>
                      <a:off x="0" y="0"/>
                      <a:ext cx="1758950" cy="178943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 TİME" w:eastAsiaTheme="minorHAnsi" w:hAnsi="THE TİME" w:cs="Arial"/>
          <w:noProof/>
          <w:sz w:val="22"/>
          <w:szCs w:val="22"/>
        </w:rPr>
        <w:drawing>
          <wp:inline distT="0" distB="0" distL="0" distR="0" wp14:anchorId="4E1AFCB2" wp14:editId="7C5D2814">
            <wp:extent cx="1744275" cy="1766570"/>
            <wp:effectExtent l="0" t="0" r="889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4073" cy="1796749"/>
                    </a:xfrm>
                    <a:prstGeom prst="rect">
                      <a:avLst/>
                    </a:prstGeom>
                    <a:noFill/>
                  </pic:spPr>
                </pic:pic>
              </a:graphicData>
            </a:graphic>
          </wp:inline>
        </w:drawing>
      </w:r>
      <w:r w:rsidRPr="004727CD">
        <w:rPr>
          <w:rFonts w:ascii="THE TİME" w:hAnsi="THE TİME" w:cs="Arial"/>
          <w:noProof/>
        </w:rPr>
        <w:drawing>
          <wp:inline distT="0" distB="0" distL="0" distR="0" wp14:anchorId="40768A80" wp14:editId="1EAC2D0A">
            <wp:extent cx="1874904" cy="1781096"/>
            <wp:effectExtent l="0" t="0" r="0" b="0"/>
            <wp:docPr id="24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1481" cy="1787344"/>
                    </a:xfrm>
                    <a:prstGeom prst="rect">
                      <a:avLst/>
                    </a:prstGeom>
                    <a:noFill/>
                    <a:ln>
                      <a:noFill/>
                    </a:ln>
                    <a:effectLst/>
                    <a:extLst/>
                  </pic:spPr>
                </pic:pic>
              </a:graphicData>
            </a:graphic>
          </wp:inline>
        </w:drawing>
      </w:r>
    </w:p>
    <w:p w:rsidR="004B36D0" w:rsidRDefault="004B36D0" w:rsidP="004B36D0">
      <w:pPr>
        <w:pStyle w:val="ListeParagraf"/>
        <w:jc w:val="both"/>
        <w:rPr>
          <w:rFonts w:ascii="THE TİME" w:hAnsi="THE TİME" w:cs="Arial"/>
          <w:b/>
          <w:color w:val="CC0099"/>
        </w:rPr>
      </w:pPr>
    </w:p>
    <w:p w:rsidR="007059C5" w:rsidRPr="009E2A93" w:rsidRDefault="007059C5" w:rsidP="007059C5">
      <w:pPr>
        <w:pStyle w:val="ListeParagraf"/>
        <w:numPr>
          <w:ilvl w:val="0"/>
          <w:numId w:val="36"/>
        </w:numPr>
        <w:jc w:val="both"/>
        <w:rPr>
          <w:rFonts w:ascii="THE TİME" w:hAnsi="THE TİME" w:cs="Arial"/>
          <w:b/>
          <w:color w:val="CC0099"/>
        </w:rPr>
      </w:pPr>
      <w:r w:rsidRPr="009E2A93">
        <w:rPr>
          <w:rFonts w:ascii="THE TİME" w:hAnsi="THE TİME" w:cs="Arial"/>
          <w:b/>
          <w:color w:val="CC0099"/>
        </w:rPr>
        <w:t>Kadın Temalı Projelere Teknik Destek</w:t>
      </w:r>
    </w:p>
    <w:p w:rsidR="007059C5" w:rsidRDefault="007059C5" w:rsidP="007059C5">
      <w:pPr>
        <w:pStyle w:val="ListeParagraf"/>
        <w:jc w:val="both"/>
        <w:rPr>
          <w:rFonts w:ascii="THE TİME" w:hAnsi="THE TİME" w:cs="Arial"/>
        </w:rPr>
      </w:pPr>
    </w:p>
    <w:p w:rsidR="0093325C" w:rsidRDefault="007059C5" w:rsidP="0093325C">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Tüm bu çalışmaların yanı sıra </w:t>
      </w:r>
      <w:r w:rsidRPr="007059C5">
        <w:rPr>
          <w:rFonts w:ascii="THE TİME" w:eastAsiaTheme="minorHAnsi" w:hAnsi="THE TİME" w:cs="Arial"/>
          <w:sz w:val="22"/>
          <w:szCs w:val="22"/>
          <w:lang w:eastAsia="en-US"/>
        </w:rPr>
        <w:t>Samsun Valiliği Yerel Eşitlik Birimi aynı zamanda ilimizde kamu kurumları, yerel yönetimler, STK’lar tarafından toplumsal cinsiyet eşitliği, kadınların ve kız çocuklarının insan haklarının korunması ve geliştirilmesi konularına yönelik faaliyetl</w:t>
      </w:r>
      <w:r>
        <w:rPr>
          <w:rFonts w:ascii="THE TİME" w:eastAsiaTheme="minorHAnsi" w:hAnsi="THE TİME" w:cs="Arial"/>
          <w:sz w:val="22"/>
          <w:szCs w:val="22"/>
          <w:lang w:eastAsia="en-US"/>
        </w:rPr>
        <w:t xml:space="preserve">ere ve projelere teknik destek </w:t>
      </w:r>
      <w:r w:rsidRPr="007059C5">
        <w:rPr>
          <w:rFonts w:ascii="THE TİME" w:eastAsiaTheme="minorHAnsi" w:hAnsi="THE TİME" w:cs="Arial"/>
          <w:sz w:val="22"/>
          <w:szCs w:val="22"/>
          <w:lang w:eastAsia="en-US"/>
        </w:rPr>
        <w:t>sağlamaktadır. Bu kap</w:t>
      </w:r>
      <w:r>
        <w:rPr>
          <w:rFonts w:ascii="THE TİME" w:eastAsiaTheme="minorHAnsi" w:hAnsi="THE TİME" w:cs="Arial"/>
          <w:sz w:val="22"/>
          <w:szCs w:val="22"/>
          <w:lang w:eastAsia="en-US"/>
        </w:rPr>
        <w:t xml:space="preserve">samda; MFİB,  AB </w:t>
      </w:r>
      <w:r w:rsidRPr="007059C5">
        <w:rPr>
          <w:rFonts w:ascii="THE TİME" w:eastAsiaTheme="minorHAnsi" w:hAnsi="THE TİME" w:cs="Arial"/>
          <w:sz w:val="22"/>
          <w:szCs w:val="22"/>
          <w:lang w:eastAsia="en-US"/>
        </w:rPr>
        <w:t>Komisyonu,  Ulusal Ajans ve Orta Karadeniz Kalkınma Ajansı tarafından farklı tarihlerde ve alanlarda açılan hibe pr</w:t>
      </w:r>
      <w:r>
        <w:rPr>
          <w:rFonts w:ascii="THE TİME" w:eastAsiaTheme="minorHAnsi" w:hAnsi="THE TİME" w:cs="Arial"/>
          <w:sz w:val="22"/>
          <w:szCs w:val="22"/>
          <w:lang w:eastAsia="en-US"/>
        </w:rPr>
        <w:t>ogramlarına yönelik 27</w:t>
      </w:r>
      <w:r w:rsidRPr="007059C5">
        <w:rPr>
          <w:rFonts w:ascii="THE TİME" w:eastAsiaTheme="minorHAnsi" w:hAnsi="THE TİME" w:cs="Arial"/>
          <w:sz w:val="22"/>
          <w:szCs w:val="22"/>
          <w:lang w:eastAsia="en-US"/>
        </w:rPr>
        <w:t xml:space="preserve"> adet projeye</w:t>
      </w:r>
      <w:r w:rsidR="00A57987">
        <w:rPr>
          <w:rFonts w:ascii="THE TİME" w:eastAsiaTheme="minorHAnsi" w:hAnsi="THE TİME" w:cs="Arial"/>
          <w:sz w:val="22"/>
          <w:szCs w:val="22"/>
          <w:lang w:eastAsia="en-US"/>
        </w:rPr>
        <w:t xml:space="preserve"> hazırlama ve uygulama konusunda </w:t>
      </w:r>
      <w:r w:rsidRPr="007059C5">
        <w:rPr>
          <w:rFonts w:ascii="THE TİME" w:eastAsiaTheme="minorHAnsi" w:hAnsi="THE TİME" w:cs="Arial"/>
          <w:sz w:val="22"/>
          <w:szCs w:val="22"/>
          <w:lang w:eastAsia="en-US"/>
        </w:rPr>
        <w:t xml:space="preserve">teknik destek sağlanmıştır. </w:t>
      </w:r>
    </w:p>
    <w:p w:rsidR="00401E2D" w:rsidRDefault="00401E2D" w:rsidP="0093325C">
      <w:pPr>
        <w:pStyle w:val="ListeParagraf"/>
        <w:jc w:val="both"/>
        <w:rPr>
          <w:rFonts w:ascii="THE TİME" w:eastAsiaTheme="minorHAnsi" w:hAnsi="THE TİME" w:cs="Arial"/>
          <w:sz w:val="22"/>
          <w:szCs w:val="22"/>
          <w:lang w:eastAsia="en-US"/>
        </w:rPr>
      </w:pPr>
    </w:p>
    <w:p w:rsidR="00401E2D" w:rsidRDefault="00401E2D" w:rsidP="00401E2D">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Örneğin </w:t>
      </w:r>
      <w:r w:rsidRPr="00401E2D">
        <w:rPr>
          <w:rFonts w:ascii="THE TİME" w:eastAsiaTheme="minorHAnsi" w:hAnsi="THE TİME" w:cs="Arial"/>
          <w:sz w:val="22"/>
          <w:szCs w:val="22"/>
          <w:lang w:eastAsia="en-US"/>
        </w:rPr>
        <w:t>Havza Ticaret ve Sanayi Odası (TSO)</w:t>
      </w:r>
      <w:r>
        <w:rPr>
          <w:rFonts w:ascii="THE TİME" w:eastAsiaTheme="minorHAnsi" w:hAnsi="THE TİME" w:cs="Arial"/>
          <w:sz w:val="22"/>
          <w:szCs w:val="22"/>
          <w:lang w:eastAsia="en-US"/>
        </w:rPr>
        <w:t xml:space="preserve"> tarafından</w:t>
      </w:r>
      <w:r w:rsidRPr="00401E2D">
        <w:rPr>
          <w:rFonts w:ascii="THE TİME" w:eastAsiaTheme="minorHAnsi" w:hAnsi="THE TİME" w:cs="Arial"/>
          <w:sz w:val="22"/>
          <w:szCs w:val="22"/>
          <w:lang w:eastAsia="en-US"/>
        </w:rPr>
        <w:t>, Çalışma ve Sosyal Güvenlik Bakanlığının açmış olduğu “Türkiye’de Hayat Boyu Öğrenimin Desteklenmesi Hibe Programı II” kapsamında</w:t>
      </w:r>
      <w:r>
        <w:rPr>
          <w:rFonts w:ascii="THE TİME" w:eastAsiaTheme="minorHAnsi" w:hAnsi="THE TİME" w:cs="Arial"/>
          <w:sz w:val="22"/>
          <w:szCs w:val="22"/>
          <w:lang w:eastAsia="en-US"/>
        </w:rPr>
        <w:t xml:space="preserve"> finanse edilen </w:t>
      </w:r>
      <w:r w:rsidRPr="00401E2D">
        <w:rPr>
          <w:rFonts w:ascii="THE TİME" w:eastAsiaTheme="minorHAnsi" w:hAnsi="THE TİME" w:cs="Arial"/>
          <w:sz w:val="22"/>
          <w:szCs w:val="22"/>
          <w:lang w:eastAsia="en-US"/>
        </w:rPr>
        <w:t>,''Fırsat</w:t>
      </w:r>
      <w:r>
        <w:rPr>
          <w:rFonts w:ascii="THE TİME" w:eastAsiaTheme="minorHAnsi" w:hAnsi="THE TİME" w:cs="Arial"/>
          <w:sz w:val="22"/>
          <w:szCs w:val="22"/>
          <w:lang w:eastAsia="en-US"/>
        </w:rPr>
        <w:t xml:space="preserve"> Verirsen Kadın Başarır'' Projenin uygulama aşamasında teknik bilgi paylaşımı yapılmıştır.</w:t>
      </w:r>
    </w:p>
    <w:p w:rsidR="00401E2D" w:rsidRDefault="00401E2D" w:rsidP="00401E2D">
      <w:pPr>
        <w:pStyle w:val="ListeParagraf"/>
        <w:jc w:val="both"/>
        <w:rPr>
          <w:rFonts w:ascii="THE TİME" w:eastAsiaTheme="minorHAnsi" w:hAnsi="THE TİME" w:cs="Arial"/>
          <w:sz w:val="22"/>
          <w:szCs w:val="22"/>
          <w:lang w:eastAsia="en-US"/>
        </w:rPr>
      </w:pPr>
    </w:p>
    <w:p w:rsidR="00401E2D" w:rsidRPr="00401E2D" w:rsidRDefault="00401E2D" w:rsidP="00401E2D">
      <w:pPr>
        <w:pStyle w:val="ListeParagraf"/>
        <w:jc w:val="both"/>
        <w:rPr>
          <w:rFonts w:ascii="THE TİME" w:eastAsiaTheme="minorHAnsi" w:hAnsi="THE TİME" w:cs="Arial"/>
          <w:sz w:val="22"/>
          <w:szCs w:val="22"/>
          <w:lang w:eastAsia="en-US"/>
        </w:rPr>
      </w:pPr>
      <w:r w:rsidRPr="00401E2D">
        <w:rPr>
          <w:rFonts w:ascii="THE TİME" w:eastAsiaTheme="minorHAnsi" w:hAnsi="THE TİME" w:cs="Arial"/>
          <w:noProof/>
          <w:sz w:val="22"/>
          <w:szCs w:val="22"/>
        </w:rPr>
        <w:drawing>
          <wp:inline distT="0" distB="0" distL="0" distR="0">
            <wp:extent cx="2543800" cy="1630018"/>
            <wp:effectExtent l="0" t="0" r="0" b="8890"/>
            <wp:docPr id="12" name="Resim 12" descr="C:\Users\hicran.kinik\Desktop\firsat-verirsen-kadi-8b4b5a638cec2a34d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cran.kinik\Desktop\firsat-verirsen-kadi-8b4b5a638cec2a34dee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7432" cy="1645161"/>
                    </a:xfrm>
                    <a:prstGeom prst="rect">
                      <a:avLst/>
                    </a:prstGeom>
                    <a:noFill/>
                    <a:ln>
                      <a:noFill/>
                    </a:ln>
                  </pic:spPr>
                </pic:pic>
              </a:graphicData>
            </a:graphic>
          </wp:inline>
        </w:drawing>
      </w:r>
      <w:r w:rsidRPr="00401E2D">
        <w:rPr>
          <w:rFonts w:ascii="THE TİME" w:eastAsiaTheme="minorHAnsi" w:hAnsi="THE TİME" w:cs="Arial"/>
          <w:noProof/>
          <w:sz w:val="22"/>
          <w:szCs w:val="22"/>
        </w:rPr>
        <w:drawing>
          <wp:inline distT="0" distB="0" distL="0" distR="0">
            <wp:extent cx="2670753" cy="1627699"/>
            <wp:effectExtent l="0" t="0" r="0" b="0"/>
            <wp:docPr id="17" name="Resim 17" descr="C:\Users\hicran.kinik\Deskto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cran.kinik\Desktop\3-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1604" cy="1652596"/>
                    </a:xfrm>
                    <a:prstGeom prst="rect">
                      <a:avLst/>
                    </a:prstGeom>
                    <a:noFill/>
                    <a:ln>
                      <a:noFill/>
                    </a:ln>
                  </pic:spPr>
                </pic:pic>
              </a:graphicData>
            </a:graphic>
          </wp:inline>
        </w:drawing>
      </w:r>
    </w:p>
    <w:p w:rsidR="0093325C" w:rsidRDefault="0093325C" w:rsidP="004B36D0">
      <w:pPr>
        <w:pStyle w:val="ListeParagraf"/>
        <w:ind w:left="708"/>
        <w:jc w:val="both"/>
        <w:rPr>
          <w:rFonts w:ascii="THE TİME" w:eastAsiaTheme="minorHAnsi" w:hAnsi="THE TİME" w:cs="Arial"/>
          <w:sz w:val="22"/>
          <w:szCs w:val="22"/>
          <w:lang w:eastAsia="en-US"/>
        </w:rPr>
      </w:pPr>
    </w:p>
    <w:p w:rsidR="00401E2D" w:rsidRDefault="00401E2D" w:rsidP="004B36D0">
      <w:pPr>
        <w:pStyle w:val="ListeParagraf"/>
        <w:ind w:left="708"/>
        <w:rPr>
          <w:rFonts w:ascii="THE TİME" w:hAnsi="THE TİME" w:cs="Arial"/>
          <w:b/>
          <w:color w:val="660066"/>
        </w:rPr>
      </w:pPr>
    </w:p>
    <w:p w:rsidR="00F77815" w:rsidRDefault="00F77815" w:rsidP="00B144BE">
      <w:pPr>
        <w:pStyle w:val="ListeParagraf"/>
        <w:ind w:left="708"/>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 Engelli Kadınlar Derneğinin yapmış olduğu, amacı </w:t>
      </w:r>
      <w:r w:rsidRPr="00F77815">
        <w:rPr>
          <w:rFonts w:ascii="THE TİME" w:eastAsiaTheme="minorHAnsi" w:hAnsi="THE TİME" w:cs="Arial"/>
          <w:sz w:val="22"/>
          <w:szCs w:val="22"/>
          <w:lang w:eastAsia="en-US"/>
        </w:rPr>
        <w:t xml:space="preserve">geleneksel ve unutulmaya yüz tutmuş sanatlarımızdan kilim </w:t>
      </w:r>
      <w:r>
        <w:rPr>
          <w:rFonts w:ascii="THE TİME" w:eastAsiaTheme="minorHAnsi" w:hAnsi="THE TİME" w:cs="Arial"/>
          <w:sz w:val="22"/>
          <w:szCs w:val="22"/>
          <w:lang w:eastAsia="en-US"/>
        </w:rPr>
        <w:t xml:space="preserve">dokumayı tekrar gündeme taşıyarak engellilerin bu alanda mesleki yeterliliklerini arttırmak olan “ </w:t>
      </w:r>
      <w:r w:rsidRPr="00F77815">
        <w:rPr>
          <w:rFonts w:ascii="THE TİME" w:eastAsiaTheme="minorHAnsi" w:hAnsi="THE TİME" w:cs="Arial"/>
          <w:sz w:val="22"/>
          <w:szCs w:val="22"/>
          <w:lang w:eastAsia="en-US"/>
        </w:rPr>
        <w:t>Bir İlmek De Sen At”</w:t>
      </w:r>
      <w:r>
        <w:rPr>
          <w:rFonts w:ascii="THE TİME" w:eastAsiaTheme="minorHAnsi" w:hAnsi="THE TİME" w:cs="Arial"/>
          <w:sz w:val="22"/>
          <w:szCs w:val="22"/>
          <w:lang w:eastAsia="en-US"/>
        </w:rPr>
        <w:t xml:space="preserve"> Projesi bu çalışmalardan bir diğeridir.</w:t>
      </w:r>
      <w:r w:rsidR="00B144BE">
        <w:rPr>
          <w:rFonts w:ascii="THE TİME" w:eastAsiaTheme="minorHAnsi" w:hAnsi="THE TİME" w:cs="Arial"/>
          <w:sz w:val="22"/>
          <w:szCs w:val="22"/>
          <w:lang w:eastAsia="en-US"/>
        </w:rPr>
        <w:t xml:space="preserve"> Proje sonunda elde edilen ürünler Samsun Valimiz Sayın </w:t>
      </w:r>
      <w:proofErr w:type="spellStart"/>
      <w:r w:rsidR="00B144BE">
        <w:rPr>
          <w:rFonts w:ascii="THE TİME" w:eastAsiaTheme="minorHAnsi" w:hAnsi="THE TİME" w:cs="Arial"/>
          <w:sz w:val="22"/>
          <w:szCs w:val="22"/>
          <w:lang w:eastAsia="en-US"/>
        </w:rPr>
        <w:t>İbrahin</w:t>
      </w:r>
      <w:proofErr w:type="spellEnd"/>
      <w:r w:rsidR="00B144BE">
        <w:rPr>
          <w:rFonts w:ascii="THE TİME" w:eastAsiaTheme="minorHAnsi" w:hAnsi="THE TİME" w:cs="Arial"/>
          <w:sz w:val="22"/>
          <w:szCs w:val="22"/>
          <w:lang w:eastAsia="en-US"/>
        </w:rPr>
        <w:t xml:space="preserve"> ŞAHİN’ in açılışını </w:t>
      </w:r>
      <w:proofErr w:type="gramStart"/>
      <w:r w:rsidR="00B144BE">
        <w:rPr>
          <w:rFonts w:ascii="THE TİME" w:eastAsiaTheme="minorHAnsi" w:hAnsi="THE TİME" w:cs="Arial"/>
          <w:sz w:val="22"/>
          <w:szCs w:val="22"/>
          <w:lang w:eastAsia="en-US"/>
        </w:rPr>
        <w:t>yaptığı  sergi</w:t>
      </w:r>
      <w:proofErr w:type="gramEnd"/>
      <w:r w:rsidR="00B144BE">
        <w:rPr>
          <w:rFonts w:ascii="THE TİME" w:eastAsiaTheme="minorHAnsi" w:hAnsi="THE TİME" w:cs="Arial"/>
          <w:sz w:val="22"/>
          <w:szCs w:val="22"/>
          <w:lang w:eastAsia="en-US"/>
        </w:rPr>
        <w:t xml:space="preserve"> ile kamuoyunun beğenisine sunulmuştur.</w:t>
      </w:r>
    </w:p>
    <w:p w:rsidR="00B144BE" w:rsidRDefault="00B144BE" w:rsidP="00B144BE">
      <w:pPr>
        <w:pStyle w:val="ListeParagraf"/>
        <w:ind w:left="708"/>
        <w:jc w:val="both"/>
        <w:rPr>
          <w:rFonts w:ascii="THE TİME" w:eastAsiaTheme="minorHAnsi" w:hAnsi="THE TİME" w:cs="Arial"/>
          <w:sz w:val="22"/>
          <w:szCs w:val="22"/>
          <w:lang w:eastAsia="en-US"/>
        </w:rPr>
      </w:pPr>
    </w:p>
    <w:p w:rsidR="00F77815" w:rsidRDefault="00B144BE" w:rsidP="00B144BE">
      <w:pPr>
        <w:pStyle w:val="ListeParagraf"/>
        <w:ind w:left="708"/>
        <w:jc w:val="center"/>
        <w:rPr>
          <w:rFonts w:ascii="THE TİME" w:eastAsiaTheme="minorHAnsi" w:hAnsi="THE TİME" w:cs="Arial"/>
          <w:sz w:val="22"/>
          <w:szCs w:val="22"/>
          <w:lang w:eastAsia="en-US"/>
        </w:rPr>
      </w:pPr>
      <w:r w:rsidRPr="00B144BE">
        <w:rPr>
          <w:rFonts w:ascii="THE TİME" w:eastAsiaTheme="minorHAnsi" w:hAnsi="THE TİME" w:cs="Arial"/>
          <w:noProof/>
          <w:sz w:val="22"/>
          <w:szCs w:val="22"/>
        </w:rPr>
        <w:lastRenderedPageBreak/>
        <w:drawing>
          <wp:inline distT="0" distB="0" distL="0" distR="0">
            <wp:extent cx="2641522" cy="2235807"/>
            <wp:effectExtent l="0" t="0" r="6985" b="0"/>
            <wp:docPr id="20" name="Resim 20" descr="C:\Users\hicran.kinik\Desktop\VLK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cran.kinik\Desktop\VLK_03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1485" cy="2269632"/>
                    </a:xfrm>
                    <a:prstGeom prst="rect">
                      <a:avLst/>
                    </a:prstGeom>
                    <a:noFill/>
                    <a:ln>
                      <a:noFill/>
                    </a:ln>
                  </pic:spPr>
                </pic:pic>
              </a:graphicData>
            </a:graphic>
          </wp:inline>
        </w:drawing>
      </w:r>
      <w:r w:rsidRPr="00B144BE">
        <w:rPr>
          <w:rFonts w:ascii="THE TİME" w:eastAsiaTheme="minorHAnsi" w:hAnsi="THE TİME" w:cs="Arial"/>
          <w:noProof/>
          <w:sz w:val="22"/>
          <w:szCs w:val="22"/>
        </w:rPr>
        <w:drawing>
          <wp:inline distT="0" distB="0" distL="0" distR="0">
            <wp:extent cx="2404261" cy="2226365"/>
            <wp:effectExtent l="0" t="0" r="0" b="2540"/>
            <wp:docPr id="21" name="Resim 21" descr="C:\Users\hicran.kinik\Desktop\VLK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cran.kinik\Desktop\VLK_039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1006" cy="2241871"/>
                    </a:xfrm>
                    <a:prstGeom prst="rect">
                      <a:avLst/>
                    </a:prstGeom>
                    <a:noFill/>
                    <a:ln>
                      <a:noFill/>
                    </a:ln>
                  </pic:spPr>
                </pic:pic>
              </a:graphicData>
            </a:graphic>
          </wp:inline>
        </w:drawing>
      </w:r>
    </w:p>
    <w:p w:rsidR="00F77815" w:rsidRDefault="00F77815" w:rsidP="004B36D0">
      <w:pPr>
        <w:pStyle w:val="ListeParagraf"/>
        <w:ind w:left="708"/>
        <w:rPr>
          <w:rFonts w:ascii="THE TİME" w:hAnsi="THE TİME" w:cs="Arial"/>
          <w:b/>
          <w:color w:val="660066"/>
        </w:rPr>
      </w:pPr>
    </w:p>
    <w:p w:rsidR="00B144BE" w:rsidRDefault="00B144BE" w:rsidP="004B36D0">
      <w:pPr>
        <w:pStyle w:val="ListeParagraf"/>
        <w:ind w:left="708"/>
        <w:rPr>
          <w:rFonts w:ascii="THE TİME" w:hAnsi="THE TİME" w:cs="Arial"/>
          <w:b/>
          <w:color w:val="660066"/>
        </w:rPr>
      </w:pPr>
    </w:p>
    <w:p w:rsidR="00B144BE" w:rsidRDefault="00B144BE" w:rsidP="004B36D0">
      <w:pPr>
        <w:pStyle w:val="ListeParagraf"/>
        <w:ind w:left="708"/>
        <w:rPr>
          <w:rFonts w:ascii="THE TİME" w:hAnsi="THE TİME" w:cs="Arial"/>
          <w:b/>
          <w:color w:val="660066"/>
        </w:rPr>
      </w:pPr>
      <w:bookmarkStart w:id="0" w:name="_GoBack"/>
      <w:bookmarkEnd w:id="0"/>
    </w:p>
    <w:p w:rsidR="00830829" w:rsidRDefault="008A1C99" w:rsidP="004B36D0">
      <w:pPr>
        <w:pStyle w:val="ListeParagraf"/>
        <w:ind w:left="708"/>
        <w:rPr>
          <w:rFonts w:ascii="THE TİME" w:hAnsi="THE TİME" w:cs="Arial"/>
          <w:b/>
          <w:color w:val="660066"/>
        </w:rPr>
      </w:pPr>
      <w:r w:rsidRPr="009E2A93">
        <w:rPr>
          <w:rFonts w:ascii="THE TİME" w:hAnsi="THE TİME" w:cs="Arial"/>
          <w:b/>
          <w:color w:val="660066"/>
        </w:rPr>
        <w:t>SONUÇ ve DEĞERLENDİRME</w:t>
      </w:r>
    </w:p>
    <w:p w:rsidR="00B33003" w:rsidRDefault="00B33003" w:rsidP="009E2A93">
      <w:pPr>
        <w:pStyle w:val="ListeParagraf"/>
        <w:rPr>
          <w:rFonts w:ascii="THE TİME" w:hAnsi="THE TİME" w:cs="Arial"/>
          <w:b/>
          <w:color w:val="660066"/>
        </w:rPr>
      </w:pPr>
    </w:p>
    <w:p w:rsidR="00281EF3" w:rsidRDefault="00C460F0" w:rsidP="00BE0A7D">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Samsun, 2011 yılında</w:t>
      </w:r>
      <w:r w:rsidR="00B33003">
        <w:rPr>
          <w:rFonts w:ascii="THE TİME" w:eastAsiaTheme="minorHAnsi" w:hAnsi="THE TİME" w:cs="Arial"/>
          <w:sz w:val="22"/>
          <w:szCs w:val="22"/>
          <w:lang w:eastAsia="en-US"/>
        </w:rPr>
        <w:t xml:space="preserve"> </w:t>
      </w:r>
      <w:r w:rsidRPr="00C460F0">
        <w:rPr>
          <w:rFonts w:ascii="THE TİME" w:eastAsiaTheme="minorHAnsi" w:hAnsi="THE TİME" w:cs="Arial"/>
          <w:sz w:val="22"/>
          <w:szCs w:val="22"/>
          <w:lang w:eastAsia="en-US"/>
        </w:rPr>
        <w:t>Kadın Dostu Kentler Birl</w:t>
      </w:r>
      <w:r>
        <w:rPr>
          <w:rFonts w:ascii="THE TİME" w:eastAsiaTheme="minorHAnsi" w:hAnsi="THE TİME" w:cs="Arial"/>
          <w:sz w:val="22"/>
          <w:szCs w:val="22"/>
          <w:lang w:eastAsia="en-US"/>
        </w:rPr>
        <w:t xml:space="preserve">eşmiş Milletler Ortak Programı’na </w:t>
      </w:r>
      <w:proofErr w:type="gramStart"/>
      <w:r>
        <w:rPr>
          <w:rFonts w:ascii="THE TİME" w:eastAsiaTheme="minorHAnsi" w:hAnsi="THE TİME" w:cs="Arial"/>
          <w:sz w:val="22"/>
          <w:szCs w:val="22"/>
          <w:lang w:eastAsia="en-US"/>
        </w:rPr>
        <w:t>dahil</w:t>
      </w:r>
      <w:proofErr w:type="gramEnd"/>
      <w:r>
        <w:rPr>
          <w:rFonts w:ascii="THE TİME" w:eastAsiaTheme="minorHAnsi" w:hAnsi="THE TİME" w:cs="Arial"/>
          <w:sz w:val="22"/>
          <w:szCs w:val="22"/>
          <w:lang w:eastAsia="en-US"/>
        </w:rPr>
        <w:t xml:space="preserve"> olmuş,</w:t>
      </w:r>
      <w:r w:rsidR="00B33003">
        <w:rPr>
          <w:rFonts w:ascii="THE TİME" w:eastAsiaTheme="minorHAnsi" w:hAnsi="THE TİME" w:cs="Arial"/>
          <w:sz w:val="22"/>
          <w:szCs w:val="22"/>
          <w:lang w:eastAsia="en-US"/>
        </w:rPr>
        <w:t xml:space="preserve"> Kadın Dostu </w:t>
      </w:r>
      <w:r>
        <w:rPr>
          <w:rFonts w:ascii="THE TİME" w:eastAsiaTheme="minorHAnsi" w:hAnsi="THE TİME" w:cs="Arial"/>
          <w:sz w:val="22"/>
          <w:szCs w:val="22"/>
          <w:lang w:eastAsia="en-US"/>
        </w:rPr>
        <w:t xml:space="preserve">Kent olma yolunda çalışmalarına başlamıştır. </w:t>
      </w:r>
      <w:r w:rsidR="00B33003">
        <w:rPr>
          <w:rFonts w:ascii="THE TİME" w:eastAsiaTheme="minorHAnsi" w:hAnsi="THE TİME" w:cs="Arial"/>
          <w:sz w:val="22"/>
          <w:szCs w:val="22"/>
          <w:lang w:eastAsia="en-US"/>
        </w:rPr>
        <w:t>2015 yılından itibaren ise yerel</w:t>
      </w:r>
      <w:r w:rsidR="00281EF3">
        <w:rPr>
          <w:rFonts w:ascii="THE TİME" w:eastAsiaTheme="minorHAnsi" w:hAnsi="THE TİME" w:cs="Arial"/>
          <w:sz w:val="22"/>
          <w:szCs w:val="22"/>
          <w:lang w:eastAsia="en-US"/>
        </w:rPr>
        <w:t>deki paydaşlarla</w:t>
      </w:r>
      <w:r w:rsidR="00B33003">
        <w:rPr>
          <w:rFonts w:ascii="THE TİME" w:eastAsiaTheme="minorHAnsi" w:hAnsi="THE TİME" w:cs="Arial"/>
          <w:sz w:val="22"/>
          <w:szCs w:val="22"/>
          <w:lang w:eastAsia="en-US"/>
        </w:rPr>
        <w:t xml:space="preserve"> birlikte </w:t>
      </w:r>
      <w:r w:rsidR="00281EF3">
        <w:rPr>
          <w:rFonts w:ascii="THE TİME" w:eastAsiaTheme="minorHAnsi" w:hAnsi="THE TİME" w:cs="Arial"/>
          <w:sz w:val="22"/>
          <w:szCs w:val="22"/>
          <w:lang w:eastAsia="en-US"/>
        </w:rPr>
        <w:t xml:space="preserve">çalışmalarına devam etmiş ve bu güne kadar irili ufaklı pek çok çalışmayı hayata geçirmiştir. </w:t>
      </w:r>
    </w:p>
    <w:p w:rsidR="00BE0A7D" w:rsidRPr="00CF3ED6" w:rsidRDefault="00BE0A7D" w:rsidP="00BE0A7D">
      <w:pPr>
        <w:pStyle w:val="ListeParagraf"/>
        <w:jc w:val="both"/>
        <w:rPr>
          <w:rFonts w:ascii="THE TİME" w:eastAsiaTheme="minorHAnsi" w:hAnsi="THE TİME" w:cs="Arial"/>
          <w:sz w:val="22"/>
          <w:szCs w:val="22"/>
          <w:lang w:eastAsia="en-US"/>
        </w:rPr>
      </w:pPr>
    </w:p>
    <w:p w:rsidR="00281EF3" w:rsidRPr="00281EF3" w:rsidRDefault="00281EF3" w:rsidP="00281EF3">
      <w:pPr>
        <w:pStyle w:val="ListeParagraf"/>
        <w:jc w:val="both"/>
        <w:rPr>
          <w:rFonts w:ascii="THE TİME" w:eastAsiaTheme="minorHAnsi" w:hAnsi="THE TİME" w:cs="Arial"/>
          <w:sz w:val="22"/>
          <w:szCs w:val="22"/>
          <w:lang w:eastAsia="en-US"/>
        </w:rPr>
      </w:pPr>
      <w:r w:rsidRPr="00281EF3">
        <w:rPr>
          <w:rFonts w:ascii="THE TİME" w:eastAsiaTheme="minorHAnsi" w:hAnsi="THE TİME" w:cs="Arial"/>
          <w:sz w:val="22"/>
          <w:szCs w:val="22"/>
          <w:lang w:eastAsia="en-US"/>
        </w:rPr>
        <w:t xml:space="preserve">Samsun tüm bu süreçte kadın dostu kent </w:t>
      </w:r>
      <w:proofErr w:type="gramStart"/>
      <w:r w:rsidRPr="00281EF3">
        <w:rPr>
          <w:rFonts w:ascii="THE TİME" w:eastAsiaTheme="minorHAnsi" w:hAnsi="THE TİME" w:cs="Arial"/>
          <w:sz w:val="22"/>
          <w:szCs w:val="22"/>
          <w:lang w:eastAsia="en-US"/>
        </w:rPr>
        <w:t>vizyonu</w:t>
      </w:r>
      <w:proofErr w:type="gramEnd"/>
      <w:r w:rsidRPr="00281EF3">
        <w:rPr>
          <w:rFonts w:ascii="THE TİME" w:eastAsiaTheme="minorHAnsi" w:hAnsi="THE TİME" w:cs="Arial"/>
          <w:sz w:val="22"/>
          <w:szCs w:val="22"/>
          <w:lang w:eastAsia="en-US"/>
        </w:rPr>
        <w:t>, aşağıdaki şekilde belirlenmiştir:</w:t>
      </w:r>
    </w:p>
    <w:p w:rsidR="00281EF3" w:rsidRPr="0093325C" w:rsidRDefault="00281EF3" w:rsidP="001F1352">
      <w:pPr>
        <w:pStyle w:val="Standard"/>
        <w:shd w:val="clear" w:color="auto" w:fill="F1A7D1"/>
        <w:tabs>
          <w:tab w:val="left" w:pos="0"/>
        </w:tabs>
        <w:spacing w:before="240" w:after="120" w:line="360" w:lineRule="auto"/>
        <w:ind w:left="708"/>
        <w:jc w:val="both"/>
        <w:rPr>
          <w:rFonts w:ascii="Arial" w:hAnsi="Arial"/>
          <w:b/>
          <w:i/>
          <w:sz w:val="20"/>
          <w:szCs w:val="20"/>
        </w:rPr>
      </w:pPr>
      <w:r w:rsidRPr="0093325C">
        <w:rPr>
          <w:rFonts w:ascii="Arial" w:hAnsi="Arial"/>
          <w:b/>
          <w:i/>
          <w:sz w:val="20"/>
          <w:szCs w:val="20"/>
        </w:rPr>
        <w:t xml:space="preserve">Ayrımcılığın ortadan kalktığı; şiddetin yaşanmadığı; kadınların ve kız çocuklarının daha rahat, daha huzurlu, daha eşit oranda eğitim, sağlık, istihdam hakkını kullanabildiği; kadınların kültürel ve ekonomik alanlarda güçlendiği; karar alma mekanizmalarında eşit bir şekilde yer aldığı; dayanışmanın daim olduğu bir kent </w:t>
      </w:r>
      <w:r w:rsidR="001F1352" w:rsidRPr="0093325C">
        <w:rPr>
          <w:rFonts w:ascii="Arial" w:hAnsi="Arial"/>
          <w:b/>
          <w:i/>
          <w:sz w:val="20"/>
          <w:szCs w:val="20"/>
        </w:rPr>
        <w:t>/SAMSUN YEREL EŞİTLİK STRATEJİK PLANI(2013-2015)</w:t>
      </w:r>
    </w:p>
    <w:p w:rsidR="00281EF3" w:rsidRDefault="00281EF3" w:rsidP="00B33003">
      <w:pPr>
        <w:pStyle w:val="ListeParagraf"/>
        <w:jc w:val="both"/>
        <w:rPr>
          <w:rFonts w:ascii="THE TİME" w:hAnsi="THE TİME" w:cs="Arial"/>
        </w:rPr>
      </w:pPr>
    </w:p>
    <w:p w:rsidR="00D20228" w:rsidRDefault="001F1352" w:rsidP="00BC4A70">
      <w:pPr>
        <w:pStyle w:val="ListeParagraf"/>
        <w:jc w:val="both"/>
        <w:rPr>
          <w:rFonts w:ascii="THE TİME" w:eastAsiaTheme="minorHAnsi" w:hAnsi="THE TİME" w:cs="Arial"/>
          <w:sz w:val="22"/>
          <w:szCs w:val="22"/>
          <w:lang w:eastAsia="en-US"/>
        </w:rPr>
      </w:pPr>
      <w:r w:rsidRPr="001F1352">
        <w:rPr>
          <w:rFonts w:ascii="THE TİME" w:eastAsiaTheme="minorHAnsi" w:hAnsi="THE TİME" w:cs="Arial"/>
          <w:sz w:val="22"/>
          <w:szCs w:val="22"/>
          <w:lang w:eastAsia="en-US"/>
        </w:rPr>
        <w:t xml:space="preserve">Toplumsal cinsiyet eşitliğini gözeten bir yerel hizmet anlayışının tüm yerel politika, program </w:t>
      </w:r>
      <w:r>
        <w:rPr>
          <w:rFonts w:ascii="THE TİME" w:eastAsiaTheme="minorHAnsi" w:hAnsi="THE TİME" w:cs="Arial"/>
          <w:sz w:val="22"/>
          <w:szCs w:val="22"/>
          <w:lang w:eastAsia="en-US"/>
        </w:rPr>
        <w:t>ve uygulamalarda benimsenmesini, hak temelli bir anlayışla, tüm tarafların katılım ve o</w:t>
      </w:r>
      <w:r w:rsidRPr="001F1352">
        <w:rPr>
          <w:rFonts w:ascii="THE TİME" w:eastAsiaTheme="minorHAnsi" w:hAnsi="THE TİME" w:cs="Arial"/>
          <w:sz w:val="22"/>
          <w:szCs w:val="22"/>
          <w:lang w:eastAsia="en-US"/>
        </w:rPr>
        <w:t>rtaklığı</w:t>
      </w:r>
      <w:r>
        <w:rPr>
          <w:rFonts w:ascii="THE TİME" w:eastAsiaTheme="minorHAnsi" w:hAnsi="THE TİME" w:cs="Arial"/>
          <w:sz w:val="22"/>
          <w:szCs w:val="22"/>
          <w:lang w:eastAsia="en-US"/>
        </w:rPr>
        <w:t>nı</w:t>
      </w:r>
      <w:r w:rsidRPr="001F1352">
        <w:rPr>
          <w:rFonts w:ascii="THE TİME" w:eastAsiaTheme="minorHAnsi" w:hAnsi="THE TİME" w:cs="Arial"/>
          <w:sz w:val="22"/>
          <w:szCs w:val="22"/>
          <w:lang w:eastAsia="en-US"/>
        </w:rPr>
        <w:t xml:space="preserve"> </w:t>
      </w:r>
      <w:r>
        <w:rPr>
          <w:rFonts w:ascii="THE TİME" w:eastAsiaTheme="minorHAnsi" w:hAnsi="THE TİME" w:cs="Arial"/>
          <w:sz w:val="22"/>
          <w:szCs w:val="22"/>
          <w:lang w:eastAsia="en-US"/>
        </w:rPr>
        <w:t>destekleyici bir ortamda çalışmalarını yürütmeyi ilke edinmiş bir İl olan Samsun, geçirdiği tüm bu süreçler ile birlikte kapasitesini, güçlü, zayıf yönleri ile</w:t>
      </w:r>
      <w:r w:rsidR="00D20228">
        <w:rPr>
          <w:rFonts w:ascii="THE TİME" w:eastAsiaTheme="minorHAnsi" w:hAnsi="THE TİME" w:cs="Arial"/>
          <w:sz w:val="22"/>
          <w:szCs w:val="22"/>
          <w:lang w:eastAsia="en-US"/>
        </w:rPr>
        <w:t xml:space="preserve"> </w:t>
      </w:r>
      <w:r w:rsidR="00604BC7">
        <w:rPr>
          <w:rFonts w:ascii="THE TİME" w:eastAsiaTheme="minorHAnsi" w:hAnsi="THE TİME" w:cs="Arial"/>
          <w:sz w:val="22"/>
          <w:szCs w:val="22"/>
          <w:lang w:eastAsia="en-US"/>
        </w:rPr>
        <w:t>birlikte fırsat ve tehditlerini</w:t>
      </w:r>
      <w:r>
        <w:rPr>
          <w:rFonts w:ascii="THE TİME" w:eastAsiaTheme="minorHAnsi" w:hAnsi="THE TİME" w:cs="Arial"/>
          <w:sz w:val="22"/>
          <w:szCs w:val="22"/>
          <w:lang w:eastAsia="en-US"/>
        </w:rPr>
        <w:t xml:space="preserve"> tanıma fırsatı yakalamıştır. </w:t>
      </w:r>
      <w:r w:rsidR="00BC4A70">
        <w:rPr>
          <w:rFonts w:ascii="THE TİME" w:eastAsiaTheme="minorHAnsi" w:hAnsi="THE TİME" w:cs="Arial"/>
          <w:sz w:val="22"/>
          <w:szCs w:val="22"/>
          <w:lang w:eastAsia="en-US"/>
        </w:rPr>
        <w:t>Bunlar;</w:t>
      </w:r>
    </w:p>
    <w:p w:rsidR="00BC4A70" w:rsidRPr="00D200DE" w:rsidRDefault="00BC4A70" w:rsidP="00BC4A70">
      <w:pPr>
        <w:pStyle w:val="ListeParagraf"/>
        <w:jc w:val="both"/>
        <w:rPr>
          <w:rFonts w:ascii="THE TİME" w:eastAsiaTheme="minorHAnsi" w:hAnsi="THE TİME" w:cs="Arial"/>
          <w:sz w:val="22"/>
          <w:szCs w:val="22"/>
          <w:lang w:eastAsia="en-US"/>
        </w:rPr>
      </w:pPr>
    </w:p>
    <w:p w:rsidR="00D20228" w:rsidRDefault="00115D5B" w:rsidP="00BC4A70">
      <w:pPr>
        <w:pStyle w:val="ListeParagraf"/>
        <w:jc w:val="center"/>
        <w:rPr>
          <w:rFonts w:ascii="THE TİME" w:eastAsiaTheme="minorHAnsi" w:hAnsi="THE TİME" w:cs="Arial"/>
          <w:sz w:val="22"/>
          <w:szCs w:val="22"/>
          <w:lang w:eastAsia="en-US"/>
        </w:rPr>
      </w:pPr>
      <w:r>
        <w:rPr>
          <w:rFonts w:ascii="THE TİME" w:eastAsiaTheme="minorHAnsi" w:hAnsi="THE TİME" w:cs="Arial"/>
          <w:noProof/>
          <w:sz w:val="22"/>
          <w:szCs w:val="22"/>
        </w:rPr>
        <w:lastRenderedPageBreak/>
        <w:drawing>
          <wp:inline distT="0" distB="0" distL="0" distR="0">
            <wp:extent cx="5086350" cy="6048375"/>
            <wp:effectExtent l="0" t="0" r="19050" b="4762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20228" w:rsidRDefault="00D20228" w:rsidP="00B33003">
      <w:pPr>
        <w:pStyle w:val="ListeParagraf"/>
        <w:jc w:val="both"/>
        <w:rPr>
          <w:rFonts w:ascii="THE TİME" w:eastAsiaTheme="minorHAnsi" w:hAnsi="THE TİME" w:cs="Arial"/>
          <w:sz w:val="22"/>
          <w:szCs w:val="22"/>
          <w:lang w:eastAsia="en-US"/>
        </w:rPr>
      </w:pPr>
    </w:p>
    <w:p w:rsidR="00D20228" w:rsidRDefault="00D20228" w:rsidP="00B33003">
      <w:pPr>
        <w:pStyle w:val="ListeParagraf"/>
        <w:jc w:val="both"/>
        <w:rPr>
          <w:rFonts w:ascii="THE TİME" w:eastAsiaTheme="minorHAnsi" w:hAnsi="THE TİME" w:cs="Arial"/>
          <w:sz w:val="22"/>
          <w:szCs w:val="22"/>
          <w:lang w:eastAsia="en-US"/>
        </w:rPr>
      </w:pPr>
    </w:p>
    <w:p w:rsidR="001F1352" w:rsidRDefault="0093325C" w:rsidP="00B33003">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 başta Valilik olmak üzere İl Kadın Hakları Koordinasyon Kurulunda </w:t>
      </w:r>
      <w:r w:rsidR="006E243B">
        <w:rPr>
          <w:rFonts w:ascii="THE TİME" w:eastAsiaTheme="minorHAnsi" w:hAnsi="THE TİME" w:cs="Arial"/>
          <w:sz w:val="22"/>
          <w:szCs w:val="22"/>
          <w:lang w:eastAsia="en-US"/>
        </w:rPr>
        <w:t xml:space="preserve">İlde kadının ve kız çocuklarının güçlendirilmesi çalışmalarında yer almaya istekli </w:t>
      </w:r>
      <w:r>
        <w:rPr>
          <w:rFonts w:ascii="THE TİME" w:eastAsiaTheme="minorHAnsi" w:hAnsi="THE TİME" w:cs="Arial"/>
          <w:sz w:val="22"/>
          <w:szCs w:val="22"/>
          <w:lang w:eastAsia="en-US"/>
        </w:rPr>
        <w:t xml:space="preserve">44 </w:t>
      </w:r>
      <w:r w:rsidR="006E243B">
        <w:rPr>
          <w:rFonts w:ascii="THE TİME" w:eastAsiaTheme="minorHAnsi" w:hAnsi="THE TİME" w:cs="Arial"/>
          <w:sz w:val="22"/>
          <w:szCs w:val="22"/>
          <w:lang w:eastAsia="en-US"/>
        </w:rPr>
        <w:t xml:space="preserve">üyesi ile birlikte,  işbirliği yaparak yenilikçi birçok çalışmayı hayata geçirme konusunda çalışmalarına devam edecektir. </w:t>
      </w:r>
    </w:p>
    <w:p w:rsidR="00CF3ED6" w:rsidRDefault="00CF3ED6" w:rsidP="00B33003">
      <w:pPr>
        <w:pStyle w:val="ListeParagraf"/>
        <w:jc w:val="both"/>
        <w:rPr>
          <w:rFonts w:ascii="THE TİME" w:eastAsiaTheme="minorHAnsi" w:hAnsi="THE TİME" w:cs="Arial"/>
          <w:sz w:val="22"/>
          <w:szCs w:val="22"/>
          <w:lang w:eastAsia="en-US"/>
        </w:rPr>
      </w:pPr>
    </w:p>
    <w:p w:rsidR="00CF3ED6" w:rsidRDefault="00CF3ED6" w:rsidP="00B33003">
      <w:pPr>
        <w:pStyle w:val="ListeParagraf"/>
        <w:jc w:val="both"/>
        <w:rPr>
          <w:rFonts w:ascii="THE TİME" w:eastAsiaTheme="minorHAnsi" w:hAnsi="THE TİME" w:cs="Arial"/>
          <w:sz w:val="22"/>
          <w:szCs w:val="22"/>
          <w:lang w:eastAsia="en-US"/>
        </w:rPr>
      </w:pPr>
    </w:p>
    <w:p w:rsidR="002D7A69" w:rsidRDefault="002D7A69" w:rsidP="00CF3ED6">
      <w:pPr>
        <w:pStyle w:val="ListeParagraf"/>
        <w:rPr>
          <w:rFonts w:ascii="THE TİME" w:eastAsiaTheme="minorHAnsi" w:hAnsi="THE TİME" w:cs="Arial"/>
          <w:sz w:val="22"/>
          <w:szCs w:val="22"/>
          <w:lang w:eastAsia="en-US"/>
        </w:rPr>
      </w:pPr>
    </w:p>
    <w:p w:rsidR="002D7A69" w:rsidRDefault="002D7A69" w:rsidP="002D7A69">
      <w:pPr>
        <w:pStyle w:val="ListeParagraf"/>
        <w:ind w:left="5664"/>
        <w:jc w:val="both"/>
        <w:rPr>
          <w:rFonts w:ascii="THE TİME" w:eastAsiaTheme="minorHAnsi" w:hAnsi="THE TİME" w:cs="Arial"/>
          <w:sz w:val="22"/>
          <w:szCs w:val="22"/>
          <w:lang w:eastAsia="en-US"/>
        </w:rPr>
      </w:pPr>
      <w:r>
        <w:rPr>
          <w:rFonts w:ascii="THE TİME" w:eastAsiaTheme="minorHAnsi" w:hAnsi="THE TİME" w:cs="Arial"/>
          <w:sz w:val="22"/>
          <w:szCs w:val="22"/>
          <w:lang w:eastAsia="en-US"/>
        </w:rPr>
        <w:t>Hicran KARADOĞAN KINIK</w:t>
      </w:r>
    </w:p>
    <w:p w:rsidR="002D7A69" w:rsidRDefault="002D7A69" w:rsidP="002D7A69">
      <w:pPr>
        <w:pStyle w:val="ListeParagraf"/>
        <w:ind w:left="4956"/>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                     Sosyal Hizmet Uzmanı</w:t>
      </w:r>
    </w:p>
    <w:p w:rsidR="002D7A69" w:rsidRDefault="002D7A69" w:rsidP="002D7A69">
      <w:pPr>
        <w:pStyle w:val="ListeParagraf"/>
        <w:ind w:left="4956"/>
        <w:jc w:val="both"/>
        <w:rPr>
          <w:rFonts w:ascii="THE TİME" w:eastAsiaTheme="minorHAnsi" w:hAnsi="THE TİME" w:cs="Arial"/>
          <w:sz w:val="22"/>
          <w:szCs w:val="22"/>
          <w:lang w:eastAsia="en-US"/>
        </w:rPr>
      </w:pPr>
      <w:r w:rsidRPr="002D7A69">
        <w:rPr>
          <w:rFonts w:ascii="THE TİME" w:eastAsiaTheme="minorHAnsi" w:hAnsi="THE TİME" w:cs="Arial"/>
          <w:sz w:val="22"/>
          <w:szCs w:val="22"/>
          <w:lang w:eastAsia="en-US"/>
        </w:rPr>
        <w:t xml:space="preserve"> </w:t>
      </w:r>
      <w:r>
        <w:rPr>
          <w:rFonts w:ascii="THE TİME" w:eastAsiaTheme="minorHAnsi" w:hAnsi="THE TİME" w:cs="Arial"/>
          <w:sz w:val="22"/>
          <w:szCs w:val="22"/>
          <w:lang w:eastAsia="en-US"/>
        </w:rPr>
        <w:t xml:space="preserve">                </w:t>
      </w:r>
      <w:r w:rsidRPr="002D7A69">
        <w:rPr>
          <w:rFonts w:ascii="THE TİME" w:eastAsiaTheme="minorHAnsi" w:hAnsi="THE TİME" w:cs="Arial"/>
          <w:sz w:val="22"/>
          <w:szCs w:val="22"/>
          <w:lang w:eastAsia="en-US"/>
        </w:rPr>
        <w:t>Samsun Valiliği</w:t>
      </w:r>
      <w:r>
        <w:rPr>
          <w:rFonts w:ascii="THE TİME" w:eastAsiaTheme="minorHAnsi" w:hAnsi="THE TİME" w:cs="Arial"/>
          <w:sz w:val="22"/>
          <w:szCs w:val="22"/>
          <w:lang w:eastAsia="en-US"/>
        </w:rPr>
        <w:t xml:space="preserve"> Yerel Eşitlik </w:t>
      </w:r>
    </w:p>
    <w:p w:rsidR="00CF3ED6" w:rsidRPr="002D7A69" w:rsidRDefault="002D7A69" w:rsidP="002D7A69">
      <w:pPr>
        <w:pStyle w:val="ListeParagraf"/>
        <w:ind w:left="4956"/>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                           Birim Sorumlusu</w:t>
      </w:r>
    </w:p>
    <w:sectPr w:rsidR="00CF3ED6" w:rsidRPr="002D7A69" w:rsidSect="00FC34B3">
      <w:headerReference w:type="default" r:id="rId38"/>
      <w:pgSz w:w="11906" w:h="16838"/>
      <w:pgMar w:top="284" w:right="1418" w:bottom="1418" w:left="1418"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4CD" w:rsidRDefault="008624CD" w:rsidP="00BD4AEA">
      <w:pPr>
        <w:spacing w:after="0" w:line="240" w:lineRule="auto"/>
      </w:pPr>
      <w:r>
        <w:separator/>
      </w:r>
    </w:p>
  </w:endnote>
  <w:endnote w:type="continuationSeparator" w:id="0">
    <w:p w:rsidR="008624CD" w:rsidRDefault="008624CD" w:rsidP="00BD4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HE TİME">
    <w:altName w:val="Times New Roman"/>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4CD" w:rsidRDefault="008624CD" w:rsidP="00BD4AEA">
      <w:pPr>
        <w:spacing w:after="0" w:line="240" w:lineRule="auto"/>
      </w:pPr>
      <w:r>
        <w:separator/>
      </w:r>
    </w:p>
  </w:footnote>
  <w:footnote w:type="continuationSeparator" w:id="0">
    <w:p w:rsidR="008624CD" w:rsidRDefault="008624CD" w:rsidP="00BD4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A9" w:rsidRPr="00BD4AEA" w:rsidRDefault="00301BA9" w:rsidP="00FC34B3">
    <w:pPr>
      <w:pStyle w:val="stBilgi"/>
      <w:jc w:val="center"/>
      <w:rPr>
        <w:b/>
        <w:sz w:val="24"/>
        <w:szCs w:val="24"/>
      </w:rPr>
    </w:pPr>
    <w:r w:rsidRPr="00BD4AEA">
      <w:rPr>
        <w:b/>
        <w:noProof/>
        <w:sz w:val="24"/>
        <w:szCs w:val="24"/>
        <w:lang w:eastAsia="tr-TR"/>
      </w:rPr>
      <w:drawing>
        <wp:inline distT="0" distB="0" distL="0" distR="0">
          <wp:extent cx="1257300" cy="11525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cran.kinik\Desktop\Broşür tasarım yarışması\image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1152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6D68"/>
    <w:multiLevelType w:val="hybridMultilevel"/>
    <w:tmpl w:val="077220F8"/>
    <w:lvl w:ilvl="0" w:tplc="21C6FB92">
      <w:start w:val="1"/>
      <w:numFmt w:val="bullet"/>
      <w:lvlText w:val=""/>
      <w:lvlJc w:val="left"/>
      <w:pPr>
        <w:tabs>
          <w:tab w:val="num" w:pos="720"/>
        </w:tabs>
        <w:ind w:left="720" w:hanging="360"/>
      </w:pPr>
      <w:rPr>
        <w:rFonts w:ascii="Wingdings" w:hAnsi="Wingdings" w:hint="default"/>
      </w:rPr>
    </w:lvl>
    <w:lvl w:ilvl="1" w:tplc="BA968A20">
      <w:numFmt w:val="bullet"/>
      <w:lvlText w:val=""/>
      <w:lvlJc w:val="left"/>
      <w:pPr>
        <w:tabs>
          <w:tab w:val="num" w:pos="1440"/>
        </w:tabs>
        <w:ind w:left="1440" w:hanging="360"/>
      </w:pPr>
      <w:rPr>
        <w:rFonts w:ascii="Wingdings" w:hAnsi="Wingdings" w:hint="default"/>
      </w:rPr>
    </w:lvl>
    <w:lvl w:ilvl="2" w:tplc="570E2358" w:tentative="1">
      <w:start w:val="1"/>
      <w:numFmt w:val="bullet"/>
      <w:lvlText w:val=""/>
      <w:lvlJc w:val="left"/>
      <w:pPr>
        <w:tabs>
          <w:tab w:val="num" w:pos="2160"/>
        </w:tabs>
        <w:ind w:left="2160" w:hanging="360"/>
      </w:pPr>
      <w:rPr>
        <w:rFonts w:ascii="Wingdings" w:hAnsi="Wingdings" w:hint="default"/>
      </w:rPr>
    </w:lvl>
    <w:lvl w:ilvl="3" w:tplc="4FEC60B4" w:tentative="1">
      <w:start w:val="1"/>
      <w:numFmt w:val="bullet"/>
      <w:lvlText w:val=""/>
      <w:lvlJc w:val="left"/>
      <w:pPr>
        <w:tabs>
          <w:tab w:val="num" w:pos="2880"/>
        </w:tabs>
        <w:ind w:left="2880" w:hanging="360"/>
      </w:pPr>
      <w:rPr>
        <w:rFonts w:ascii="Wingdings" w:hAnsi="Wingdings" w:hint="default"/>
      </w:rPr>
    </w:lvl>
    <w:lvl w:ilvl="4" w:tplc="2E5C0D96" w:tentative="1">
      <w:start w:val="1"/>
      <w:numFmt w:val="bullet"/>
      <w:lvlText w:val=""/>
      <w:lvlJc w:val="left"/>
      <w:pPr>
        <w:tabs>
          <w:tab w:val="num" w:pos="3600"/>
        </w:tabs>
        <w:ind w:left="3600" w:hanging="360"/>
      </w:pPr>
      <w:rPr>
        <w:rFonts w:ascii="Wingdings" w:hAnsi="Wingdings" w:hint="default"/>
      </w:rPr>
    </w:lvl>
    <w:lvl w:ilvl="5" w:tplc="AABEE282" w:tentative="1">
      <w:start w:val="1"/>
      <w:numFmt w:val="bullet"/>
      <w:lvlText w:val=""/>
      <w:lvlJc w:val="left"/>
      <w:pPr>
        <w:tabs>
          <w:tab w:val="num" w:pos="4320"/>
        </w:tabs>
        <w:ind w:left="4320" w:hanging="360"/>
      </w:pPr>
      <w:rPr>
        <w:rFonts w:ascii="Wingdings" w:hAnsi="Wingdings" w:hint="default"/>
      </w:rPr>
    </w:lvl>
    <w:lvl w:ilvl="6" w:tplc="33D6ECE6" w:tentative="1">
      <w:start w:val="1"/>
      <w:numFmt w:val="bullet"/>
      <w:lvlText w:val=""/>
      <w:lvlJc w:val="left"/>
      <w:pPr>
        <w:tabs>
          <w:tab w:val="num" w:pos="5040"/>
        </w:tabs>
        <w:ind w:left="5040" w:hanging="360"/>
      </w:pPr>
      <w:rPr>
        <w:rFonts w:ascii="Wingdings" w:hAnsi="Wingdings" w:hint="default"/>
      </w:rPr>
    </w:lvl>
    <w:lvl w:ilvl="7" w:tplc="D6D07FCE" w:tentative="1">
      <w:start w:val="1"/>
      <w:numFmt w:val="bullet"/>
      <w:lvlText w:val=""/>
      <w:lvlJc w:val="left"/>
      <w:pPr>
        <w:tabs>
          <w:tab w:val="num" w:pos="5760"/>
        </w:tabs>
        <w:ind w:left="5760" w:hanging="360"/>
      </w:pPr>
      <w:rPr>
        <w:rFonts w:ascii="Wingdings" w:hAnsi="Wingdings" w:hint="default"/>
      </w:rPr>
    </w:lvl>
    <w:lvl w:ilvl="8" w:tplc="A8A2F67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15838"/>
    <w:multiLevelType w:val="hybridMultilevel"/>
    <w:tmpl w:val="4E7683E0"/>
    <w:lvl w:ilvl="0" w:tplc="A622F3B8">
      <w:start w:val="1"/>
      <w:numFmt w:val="bullet"/>
      <w:lvlText w:val=""/>
      <w:lvlJc w:val="left"/>
      <w:pPr>
        <w:tabs>
          <w:tab w:val="num" w:pos="720"/>
        </w:tabs>
        <w:ind w:left="720" w:hanging="360"/>
      </w:pPr>
      <w:rPr>
        <w:rFonts w:ascii="Wingdings" w:hAnsi="Wingdings" w:hint="default"/>
      </w:rPr>
    </w:lvl>
    <w:lvl w:ilvl="1" w:tplc="621430FC" w:tentative="1">
      <w:start w:val="1"/>
      <w:numFmt w:val="bullet"/>
      <w:lvlText w:val=""/>
      <w:lvlJc w:val="left"/>
      <w:pPr>
        <w:tabs>
          <w:tab w:val="num" w:pos="1440"/>
        </w:tabs>
        <w:ind w:left="1440" w:hanging="360"/>
      </w:pPr>
      <w:rPr>
        <w:rFonts w:ascii="Wingdings" w:hAnsi="Wingdings" w:hint="default"/>
      </w:rPr>
    </w:lvl>
    <w:lvl w:ilvl="2" w:tplc="B88A0AFE" w:tentative="1">
      <w:start w:val="1"/>
      <w:numFmt w:val="bullet"/>
      <w:lvlText w:val=""/>
      <w:lvlJc w:val="left"/>
      <w:pPr>
        <w:tabs>
          <w:tab w:val="num" w:pos="2160"/>
        </w:tabs>
        <w:ind w:left="2160" w:hanging="360"/>
      </w:pPr>
      <w:rPr>
        <w:rFonts w:ascii="Wingdings" w:hAnsi="Wingdings" w:hint="default"/>
      </w:rPr>
    </w:lvl>
    <w:lvl w:ilvl="3" w:tplc="2AC40624" w:tentative="1">
      <w:start w:val="1"/>
      <w:numFmt w:val="bullet"/>
      <w:lvlText w:val=""/>
      <w:lvlJc w:val="left"/>
      <w:pPr>
        <w:tabs>
          <w:tab w:val="num" w:pos="2880"/>
        </w:tabs>
        <w:ind w:left="2880" w:hanging="360"/>
      </w:pPr>
      <w:rPr>
        <w:rFonts w:ascii="Wingdings" w:hAnsi="Wingdings" w:hint="default"/>
      </w:rPr>
    </w:lvl>
    <w:lvl w:ilvl="4" w:tplc="10389E0E" w:tentative="1">
      <w:start w:val="1"/>
      <w:numFmt w:val="bullet"/>
      <w:lvlText w:val=""/>
      <w:lvlJc w:val="left"/>
      <w:pPr>
        <w:tabs>
          <w:tab w:val="num" w:pos="3600"/>
        </w:tabs>
        <w:ind w:left="3600" w:hanging="360"/>
      </w:pPr>
      <w:rPr>
        <w:rFonts w:ascii="Wingdings" w:hAnsi="Wingdings" w:hint="default"/>
      </w:rPr>
    </w:lvl>
    <w:lvl w:ilvl="5" w:tplc="300A6058" w:tentative="1">
      <w:start w:val="1"/>
      <w:numFmt w:val="bullet"/>
      <w:lvlText w:val=""/>
      <w:lvlJc w:val="left"/>
      <w:pPr>
        <w:tabs>
          <w:tab w:val="num" w:pos="4320"/>
        </w:tabs>
        <w:ind w:left="4320" w:hanging="360"/>
      </w:pPr>
      <w:rPr>
        <w:rFonts w:ascii="Wingdings" w:hAnsi="Wingdings" w:hint="default"/>
      </w:rPr>
    </w:lvl>
    <w:lvl w:ilvl="6" w:tplc="7896A376" w:tentative="1">
      <w:start w:val="1"/>
      <w:numFmt w:val="bullet"/>
      <w:lvlText w:val=""/>
      <w:lvlJc w:val="left"/>
      <w:pPr>
        <w:tabs>
          <w:tab w:val="num" w:pos="5040"/>
        </w:tabs>
        <w:ind w:left="5040" w:hanging="360"/>
      </w:pPr>
      <w:rPr>
        <w:rFonts w:ascii="Wingdings" w:hAnsi="Wingdings" w:hint="default"/>
      </w:rPr>
    </w:lvl>
    <w:lvl w:ilvl="7" w:tplc="919200CE" w:tentative="1">
      <w:start w:val="1"/>
      <w:numFmt w:val="bullet"/>
      <w:lvlText w:val=""/>
      <w:lvlJc w:val="left"/>
      <w:pPr>
        <w:tabs>
          <w:tab w:val="num" w:pos="5760"/>
        </w:tabs>
        <w:ind w:left="5760" w:hanging="360"/>
      </w:pPr>
      <w:rPr>
        <w:rFonts w:ascii="Wingdings" w:hAnsi="Wingdings" w:hint="default"/>
      </w:rPr>
    </w:lvl>
    <w:lvl w:ilvl="8" w:tplc="556EB44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03B11"/>
    <w:multiLevelType w:val="hybridMultilevel"/>
    <w:tmpl w:val="63E2706A"/>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F9F6C7B"/>
    <w:multiLevelType w:val="hybridMultilevel"/>
    <w:tmpl w:val="DE54CD30"/>
    <w:lvl w:ilvl="0" w:tplc="27122BA2">
      <w:start w:val="1"/>
      <w:numFmt w:val="bullet"/>
      <w:lvlText w:val=""/>
      <w:lvlJc w:val="left"/>
      <w:pPr>
        <w:tabs>
          <w:tab w:val="num" w:pos="720"/>
        </w:tabs>
        <w:ind w:left="720" w:hanging="360"/>
      </w:pPr>
      <w:rPr>
        <w:rFonts w:ascii="Wingdings" w:hAnsi="Wingdings" w:hint="default"/>
      </w:rPr>
    </w:lvl>
    <w:lvl w:ilvl="1" w:tplc="6B88CFF4" w:tentative="1">
      <w:start w:val="1"/>
      <w:numFmt w:val="bullet"/>
      <w:lvlText w:val=""/>
      <w:lvlJc w:val="left"/>
      <w:pPr>
        <w:tabs>
          <w:tab w:val="num" w:pos="1440"/>
        </w:tabs>
        <w:ind w:left="1440" w:hanging="360"/>
      </w:pPr>
      <w:rPr>
        <w:rFonts w:ascii="Wingdings" w:hAnsi="Wingdings" w:hint="default"/>
      </w:rPr>
    </w:lvl>
    <w:lvl w:ilvl="2" w:tplc="7570A8D2" w:tentative="1">
      <w:start w:val="1"/>
      <w:numFmt w:val="bullet"/>
      <w:lvlText w:val=""/>
      <w:lvlJc w:val="left"/>
      <w:pPr>
        <w:tabs>
          <w:tab w:val="num" w:pos="2160"/>
        </w:tabs>
        <w:ind w:left="2160" w:hanging="360"/>
      </w:pPr>
      <w:rPr>
        <w:rFonts w:ascii="Wingdings" w:hAnsi="Wingdings" w:hint="default"/>
      </w:rPr>
    </w:lvl>
    <w:lvl w:ilvl="3" w:tplc="F0604FB0" w:tentative="1">
      <w:start w:val="1"/>
      <w:numFmt w:val="bullet"/>
      <w:lvlText w:val=""/>
      <w:lvlJc w:val="left"/>
      <w:pPr>
        <w:tabs>
          <w:tab w:val="num" w:pos="2880"/>
        </w:tabs>
        <w:ind w:left="2880" w:hanging="360"/>
      </w:pPr>
      <w:rPr>
        <w:rFonts w:ascii="Wingdings" w:hAnsi="Wingdings" w:hint="default"/>
      </w:rPr>
    </w:lvl>
    <w:lvl w:ilvl="4" w:tplc="8234908C" w:tentative="1">
      <w:start w:val="1"/>
      <w:numFmt w:val="bullet"/>
      <w:lvlText w:val=""/>
      <w:lvlJc w:val="left"/>
      <w:pPr>
        <w:tabs>
          <w:tab w:val="num" w:pos="3600"/>
        </w:tabs>
        <w:ind w:left="3600" w:hanging="360"/>
      </w:pPr>
      <w:rPr>
        <w:rFonts w:ascii="Wingdings" w:hAnsi="Wingdings" w:hint="default"/>
      </w:rPr>
    </w:lvl>
    <w:lvl w:ilvl="5" w:tplc="AD7E32F4" w:tentative="1">
      <w:start w:val="1"/>
      <w:numFmt w:val="bullet"/>
      <w:lvlText w:val=""/>
      <w:lvlJc w:val="left"/>
      <w:pPr>
        <w:tabs>
          <w:tab w:val="num" w:pos="4320"/>
        </w:tabs>
        <w:ind w:left="4320" w:hanging="360"/>
      </w:pPr>
      <w:rPr>
        <w:rFonts w:ascii="Wingdings" w:hAnsi="Wingdings" w:hint="default"/>
      </w:rPr>
    </w:lvl>
    <w:lvl w:ilvl="6" w:tplc="26AE2ECC" w:tentative="1">
      <w:start w:val="1"/>
      <w:numFmt w:val="bullet"/>
      <w:lvlText w:val=""/>
      <w:lvlJc w:val="left"/>
      <w:pPr>
        <w:tabs>
          <w:tab w:val="num" w:pos="5040"/>
        </w:tabs>
        <w:ind w:left="5040" w:hanging="360"/>
      </w:pPr>
      <w:rPr>
        <w:rFonts w:ascii="Wingdings" w:hAnsi="Wingdings" w:hint="default"/>
      </w:rPr>
    </w:lvl>
    <w:lvl w:ilvl="7" w:tplc="96360D64" w:tentative="1">
      <w:start w:val="1"/>
      <w:numFmt w:val="bullet"/>
      <w:lvlText w:val=""/>
      <w:lvlJc w:val="left"/>
      <w:pPr>
        <w:tabs>
          <w:tab w:val="num" w:pos="5760"/>
        </w:tabs>
        <w:ind w:left="5760" w:hanging="360"/>
      </w:pPr>
      <w:rPr>
        <w:rFonts w:ascii="Wingdings" w:hAnsi="Wingdings" w:hint="default"/>
      </w:rPr>
    </w:lvl>
    <w:lvl w:ilvl="8" w:tplc="F53CABD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74315"/>
    <w:multiLevelType w:val="hybridMultilevel"/>
    <w:tmpl w:val="65F4D96E"/>
    <w:lvl w:ilvl="0" w:tplc="E9A2AC08">
      <w:start w:val="1"/>
      <w:numFmt w:val="bullet"/>
      <w:lvlText w:val=""/>
      <w:lvlJc w:val="left"/>
      <w:pPr>
        <w:tabs>
          <w:tab w:val="num" w:pos="720"/>
        </w:tabs>
        <w:ind w:left="720" w:hanging="360"/>
      </w:pPr>
      <w:rPr>
        <w:rFonts w:ascii="Wingdings" w:hAnsi="Wingdings" w:hint="default"/>
      </w:rPr>
    </w:lvl>
    <w:lvl w:ilvl="1" w:tplc="57FCD0E6" w:tentative="1">
      <w:start w:val="1"/>
      <w:numFmt w:val="bullet"/>
      <w:lvlText w:val=""/>
      <w:lvlJc w:val="left"/>
      <w:pPr>
        <w:tabs>
          <w:tab w:val="num" w:pos="1440"/>
        </w:tabs>
        <w:ind w:left="1440" w:hanging="360"/>
      </w:pPr>
      <w:rPr>
        <w:rFonts w:ascii="Wingdings" w:hAnsi="Wingdings" w:hint="default"/>
      </w:rPr>
    </w:lvl>
    <w:lvl w:ilvl="2" w:tplc="A030B90C" w:tentative="1">
      <w:start w:val="1"/>
      <w:numFmt w:val="bullet"/>
      <w:lvlText w:val=""/>
      <w:lvlJc w:val="left"/>
      <w:pPr>
        <w:tabs>
          <w:tab w:val="num" w:pos="2160"/>
        </w:tabs>
        <w:ind w:left="2160" w:hanging="360"/>
      </w:pPr>
      <w:rPr>
        <w:rFonts w:ascii="Wingdings" w:hAnsi="Wingdings" w:hint="default"/>
      </w:rPr>
    </w:lvl>
    <w:lvl w:ilvl="3" w:tplc="AA3C579A" w:tentative="1">
      <w:start w:val="1"/>
      <w:numFmt w:val="bullet"/>
      <w:lvlText w:val=""/>
      <w:lvlJc w:val="left"/>
      <w:pPr>
        <w:tabs>
          <w:tab w:val="num" w:pos="2880"/>
        </w:tabs>
        <w:ind w:left="2880" w:hanging="360"/>
      </w:pPr>
      <w:rPr>
        <w:rFonts w:ascii="Wingdings" w:hAnsi="Wingdings" w:hint="default"/>
      </w:rPr>
    </w:lvl>
    <w:lvl w:ilvl="4" w:tplc="23C80E5A" w:tentative="1">
      <w:start w:val="1"/>
      <w:numFmt w:val="bullet"/>
      <w:lvlText w:val=""/>
      <w:lvlJc w:val="left"/>
      <w:pPr>
        <w:tabs>
          <w:tab w:val="num" w:pos="3600"/>
        </w:tabs>
        <w:ind w:left="3600" w:hanging="360"/>
      </w:pPr>
      <w:rPr>
        <w:rFonts w:ascii="Wingdings" w:hAnsi="Wingdings" w:hint="default"/>
      </w:rPr>
    </w:lvl>
    <w:lvl w:ilvl="5" w:tplc="FF0C1836" w:tentative="1">
      <w:start w:val="1"/>
      <w:numFmt w:val="bullet"/>
      <w:lvlText w:val=""/>
      <w:lvlJc w:val="left"/>
      <w:pPr>
        <w:tabs>
          <w:tab w:val="num" w:pos="4320"/>
        </w:tabs>
        <w:ind w:left="4320" w:hanging="360"/>
      </w:pPr>
      <w:rPr>
        <w:rFonts w:ascii="Wingdings" w:hAnsi="Wingdings" w:hint="default"/>
      </w:rPr>
    </w:lvl>
    <w:lvl w:ilvl="6" w:tplc="16984366" w:tentative="1">
      <w:start w:val="1"/>
      <w:numFmt w:val="bullet"/>
      <w:lvlText w:val=""/>
      <w:lvlJc w:val="left"/>
      <w:pPr>
        <w:tabs>
          <w:tab w:val="num" w:pos="5040"/>
        </w:tabs>
        <w:ind w:left="5040" w:hanging="360"/>
      </w:pPr>
      <w:rPr>
        <w:rFonts w:ascii="Wingdings" w:hAnsi="Wingdings" w:hint="default"/>
      </w:rPr>
    </w:lvl>
    <w:lvl w:ilvl="7" w:tplc="16B6B3F8" w:tentative="1">
      <w:start w:val="1"/>
      <w:numFmt w:val="bullet"/>
      <w:lvlText w:val=""/>
      <w:lvlJc w:val="left"/>
      <w:pPr>
        <w:tabs>
          <w:tab w:val="num" w:pos="5760"/>
        </w:tabs>
        <w:ind w:left="5760" w:hanging="360"/>
      </w:pPr>
      <w:rPr>
        <w:rFonts w:ascii="Wingdings" w:hAnsi="Wingdings" w:hint="default"/>
      </w:rPr>
    </w:lvl>
    <w:lvl w:ilvl="8" w:tplc="C0842B1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B692C"/>
    <w:multiLevelType w:val="hybridMultilevel"/>
    <w:tmpl w:val="FA80BE48"/>
    <w:lvl w:ilvl="0" w:tplc="5CD0F844">
      <w:start w:val="1"/>
      <w:numFmt w:val="bullet"/>
      <w:lvlText w:val="•"/>
      <w:lvlJc w:val="left"/>
      <w:pPr>
        <w:tabs>
          <w:tab w:val="num" w:pos="720"/>
        </w:tabs>
        <w:ind w:left="720" w:hanging="360"/>
      </w:pPr>
      <w:rPr>
        <w:rFonts w:ascii="Arial" w:hAnsi="Arial" w:hint="default"/>
      </w:rPr>
    </w:lvl>
    <w:lvl w:ilvl="1" w:tplc="D35E51D8" w:tentative="1">
      <w:start w:val="1"/>
      <w:numFmt w:val="bullet"/>
      <w:lvlText w:val="•"/>
      <w:lvlJc w:val="left"/>
      <w:pPr>
        <w:tabs>
          <w:tab w:val="num" w:pos="1440"/>
        </w:tabs>
        <w:ind w:left="1440" w:hanging="360"/>
      </w:pPr>
      <w:rPr>
        <w:rFonts w:ascii="Arial" w:hAnsi="Arial" w:hint="default"/>
      </w:rPr>
    </w:lvl>
    <w:lvl w:ilvl="2" w:tplc="3FDA0650" w:tentative="1">
      <w:start w:val="1"/>
      <w:numFmt w:val="bullet"/>
      <w:lvlText w:val="•"/>
      <w:lvlJc w:val="left"/>
      <w:pPr>
        <w:tabs>
          <w:tab w:val="num" w:pos="2160"/>
        </w:tabs>
        <w:ind w:left="2160" w:hanging="360"/>
      </w:pPr>
      <w:rPr>
        <w:rFonts w:ascii="Arial" w:hAnsi="Arial" w:hint="default"/>
      </w:rPr>
    </w:lvl>
    <w:lvl w:ilvl="3" w:tplc="6A3A8F6A" w:tentative="1">
      <w:start w:val="1"/>
      <w:numFmt w:val="bullet"/>
      <w:lvlText w:val="•"/>
      <w:lvlJc w:val="left"/>
      <w:pPr>
        <w:tabs>
          <w:tab w:val="num" w:pos="2880"/>
        </w:tabs>
        <w:ind w:left="2880" w:hanging="360"/>
      </w:pPr>
      <w:rPr>
        <w:rFonts w:ascii="Arial" w:hAnsi="Arial" w:hint="default"/>
      </w:rPr>
    </w:lvl>
    <w:lvl w:ilvl="4" w:tplc="564046EC" w:tentative="1">
      <w:start w:val="1"/>
      <w:numFmt w:val="bullet"/>
      <w:lvlText w:val="•"/>
      <w:lvlJc w:val="left"/>
      <w:pPr>
        <w:tabs>
          <w:tab w:val="num" w:pos="3600"/>
        </w:tabs>
        <w:ind w:left="3600" w:hanging="360"/>
      </w:pPr>
      <w:rPr>
        <w:rFonts w:ascii="Arial" w:hAnsi="Arial" w:hint="default"/>
      </w:rPr>
    </w:lvl>
    <w:lvl w:ilvl="5" w:tplc="44142576" w:tentative="1">
      <w:start w:val="1"/>
      <w:numFmt w:val="bullet"/>
      <w:lvlText w:val="•"/>
      <w:lvlJc w:val="left"/>
      <w:pPr>
        <w:tabs>
          <w:tab w:val="num" w:pos="4320"/>
        </w:tabs>
        <w:ind w:left="4320" w:hanging="360"/>
      </w:pPr>
      <w:rPr>
        <w:rFonts w:ascii="Arial" w:hAnsi="Arial" w:hint="default"/>
      </w:rPr>
    </w:lvl>
    <w:lvl w:ilvl="6" w:tplc="A642E0F4" w:tentative="1">
      <w:start w:val="1"/>
      <w:numFmt w:val="bullet"/>
      <w:lvlText w:val="•"/>
      <w:lvlJc w:val="left"/>
      <w:pPr>
        <w:tabs>
          <w:tab w:val="num" w:pos="5040"/>
        </w:tabs>
        <w:ind w:left="5040" w:hanging="360"/>
      </w:pPr>
      <w:rPr>
        <w:rFonts w:ascii="Arial" w:hAnsi="Arial" w:hint="default"/>
      </w:rPr>
    </w:lvl>
    <w:lvl w:ilvl="7" w:tplc="7A58055E" w:tentative="1">
      <w:start w:val="1"/>
      <w:numFmt w:val="bullet"/>
      <w:lvlText w:val="•"/>
      <w:lvlJc w:val="left"/>
      <w:pPr>
        <w:tabs>
          <w:tab w:val="num" w:pos="5760"/>
        </w:tabs>
        <w:ind w:left="5760" w:hanging="360"/>
      </w:pPr>
      <w:rPr>
        <w:rFonts w:ascii="Arial" w:hAnsi="Arial" w:hint="default"/>
      </w:rPr>
    </w:lvl>
    <w:lvl w:ilvl="8" w:tplc="69D6D7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5A0AAC"/>
    <w:multiLevelType w:val="hybridMultilevel"/>
    <w:tmpl w:val="3CE45826"/>
    <w:lvl w:ilvl="0" w:tplc="2D4C428E">
      <w:start w:val="1"/>
      <w:numFmt w:val="bullet"/>
      <w:lvlText w:val="-"/>
      <w:lvlJc w:val="left"/>
      <w:pPr>
        <w:tabs>
          <w:tab w:val="num" w:pos="720"/>
        </w:tabs>
        <w:ind w:left="720" w:hanging="360"/>
      </w:pPr>
      <w:rPr>
        <w:rFonts w:ascii="Times New Roman" w:hAnsi="Times New Roman" w:hint="default"/>
      </w:rPr>
    </w:lvl>
    <w:lvl w:ilvl="1" w:tplc="A642B62C" w:tentative="1">
      <w:start w:val="1"/>
      <w:numFmt w:val="bullet"/>
      <w:lvlText w:val="-"/>
      <w:lvlJc w:val="left"/>
      <w:pPr>
        <w:tabs>
          <w:tab w:val="num" w:pos="1440"/>
        </w:tabs>
        <w:ind w:left="1440" w:hanging="360"/>
      </w:pPr>
      <w:rPr>
        <w:rFonts w:ascii="Times New Roman" w:hAnsi="Times New Roman" w:hint="default"/>
      </w:rPr>
    </w:lvl>
    <w:lvl w:ilvl="2" w:tplc="5B2AD874" w:tentative="1">
      <w:start w:val="1"/>
      <w:numFmt w:val="bullet"/>
      <w:lvlText w:val="-"/>
      <w:lvlJc w:val="left"/>
      <w:pPr>
        <w:tabs>
          <w:tab w:val="num" w:pos="2160"/>
        </w:tabs>
        <w:ind w:left="2160" w:hanging="360"/>
      </w:pPr>
      <w:rPr>
        <w:rFonts w:ascii="Times New Roman" w:hAnsi="Times New Roman" w:hint="default"/>
      </w:rPr>
    </w:lvl>
    <w:lvl w:ilvl="3" w:tplc="99885F7E" w:tentative="1">
      <w:start w:val="1"/>
      <w:numFmt w:val="bullet"/>
      <w:lvlText w:val="-"/>
      <w:lvlJc w:val="left"/>
      <w:pPr>
        <w:tabs>
          <w:tab w:val="num" w:pos="2880"/>
        </w:tabs>
        <w:ind w:left="2880" w:hanging="360"/>
      </w:pPr>
      <w:rPr>
        <w:rFonts w:ascii="Times New Roman" w:hAnsi="Times New Roman" w:hint="default"/>
      </w:rPr>
    </w:lvl>
    <w:lvl w:ilvl="4" w:tplc="FEA24AFC" w:tentative="1">
      <w:start w:val="1"/>
      <w:numFmt w:val="bullet"/>
      <w:lvlText w:val="-"/>
      <w:lvlJc w:val="left"/>
      <w:pPr>
        <w:tabs>
          <w:tab w:val="num" w:pos="3600"/>
        </w:tabs>
        <w:ind w:left="3600" w:hanging="360"/>
      </w:pPr>
      <w:rPr>
        <w:rFonts w:ascii="Times New Roman" w:hAnsi="Times New Roman" w:hint="default"/>
      </w:rPr>
    </w:lvl>
    <w:lvl w:ilvl="5" w:tplc="373670D6" w:tentative="1">
      <w:start w:val="1"/>
      <w:numFmt w:val="bullet"/>
      <w:lvlText w:val="-"/>
      <w:lvlJc w:val="left"/>
      <w:pPr>
        <w:tabs>
          <w:tab w:val="num" w:pos="4320"/>
        </w:tabs>
        <w:ind w:left="4320" w:hanging="360"/>
      </w:pPr>
      <w:rPr>
        <w:rFonts w:ascii="Times New Roman" w:hAnsi="Times New Roman" w:hint="default"/>
      </w:rPr>
    </w:lvl>
    <w:lvl w:ilvl="6" w:tplc="21AC37CC" w:tentative="1">
      <w:start w:val="1"/>
      <w:numFmt w:val="bullet"/>
      <w:lvlText w:val="-"/>
      <w:lvlJc w:val="left"/>
      <w:pPr>
        <w:tabs>
          <w:tab w:val="num" w:pos="5040"/>
        </w:tabs>
        <w:ind w:left="5040" w:hanging="360"/>
      </w:pPr>
      <w:rPr>
        <w:rFonts w:ascii="Times New Roman" w:hAnsi="Times New Roman" w:hint="default"/>
      </w:rPr>
    </w:lvl>
    <w:lvl w:ilvl="7" w:tplc="E85E0B42" w:tentative="1">
      <w:start w:val="1"/>
      <w:numFmt w:val="bullet"/>
      <w:lvlText w:val="-"/>
      <w:lvlJc w:val="left"/>
      <w:pPr>
        <w:tabs>
          <w:tab w:val="num" w:pos="5760"/>
        </w:tabs>
        <w:ind w:left="5760" w:hanging="360"/>
      </w:pPr>
      <w:rPr>
        <w:rFonts w:ascii="Times New Roman" w:hAnsi="Times New Roman" w:hint="default"/>
      </w:rPr>
    </w:lvl>
    <w:lvl w:ilvl="8" w:tplc="20E6988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6A3DE9"/>
    <w:multiLevelType w:val="hybridMultilevel"/>
    <w:tmpl w:val="AB161634"/>
    <w:lvl w:ilvl="0" w:tplc="51D81AD4">
      <w:start w:val="1"/>
      <w:numFmt w:val="bullet"/>
      <w:lvlText w:val=""/>
      <w:lvlJc w:val="left"/>
      <w:pPr>
        <w:tabs>
          <w:tab w:val="num" w:pos="720"/>
        </w:tabs>
        <w:ind w:left="720" w:hanging="360"/>
      </w:pPr>
      <w:rPr>
        <w:rFonts w:ascii="Wingdings" w:hAnsi="Wingdings" w:hint="default"/>
      </w:rPr>
    </w:lvl>
    <w:lvl w:ilvl="1" w:tplc="A5D447BA" w:tentative="1">
      <w:start w:val="1"/>
      <w:numFmt w:val="bullet"/>
      <w:lvlText w:val=""/>
      <w:lvlJc w:val="left"/>
      <w:pPr>
        <w:tabs>
          <w:tab w:val="num" w:pos="1440"/>
        </w:tabs>
        <w:ind w:left="1440" w:hanging="360"/>
      </w:pPr>
      <w:rPr>
        <w:rFonts w:ascii="Wingdings" w:hAnsi="Wingdings" w:hint="default"/>
      </w:rPr>
    </w:lvl>
    <w:lvl w:ilvl="2" w:tplc="3AF88A02" w:tentative="1">
      <w:start w:val="1"/>
      <w:numFmt w:val="bullet"/>
      <w:lvlText w:val=""/>
      <w:lvlJc w:val="left"/>
      <w:pPr>
        <w:tabs>
          <w:tab w:val="num" w:pos="2160"/>
        </w:tabs>
        <w:ind w:left="2160" w:hanging="360"/>
      </w:pPr>
      <w:rPr>
        <w:rFonts w:ascii="Wingdings" w:hAnsi="Wingdings" w:hint="default"/>
      </w:rPr>
    </w:lvl>
    <w:lvl w:ilvl="3" w:tplc="1018E142" w:tentative="1">
      <w:start w:val="1"/>
      <w:numFmt w:val="bullet"/>
      <w:lvlText w:val=""/>
      <w:lvlJc w:val="left"/>
      <w:pPr>
        <w:tabs>
          <w:tab w:val="num" w:pos="2880"/>
        </w:tabs>
        <w:ind w:left="2880" w:hanging="360"/>
      </w:pPr>
      <w:rPr>
        <w:rFonts w:ascii="Wingdings" w:hAnsi="Wingdings" w:hint="default"/>
      </w:rPr>
    </w:lvl>
    <w:lvl w:ilvl="4" w:tplc="3CEC961E">
      <w:start w:val="1"/>
      <w:numFmt w:val="bullet"/>
      <w:lvlText w:val=""/>
      <w:lvlJc w:val="left"/>
      <w:pPr>
        <w:tabs>
          <w:tab w:val="num" w:pos="3600"/>
        </w:tabs>
        <w:ind w:left="3600" w:hanging="360"/>
      </w:pPr>
      <w:rPr>
        <w:rFonts w:ascii="Wingdings" w:hAnsi="Wingdings" w:hint="default"/>
      </w:rPr>
    </w:lvl>
    <w:lvl w:ilvl="5" w:tplc="8E6C6230" w:tentative="1">
      <w:start w:val="1"/>
      <w:numFmt w:val="bullet"/>
      <w:lvlText w:val=""/>
      <w:lvlJc w:val="left"/>
      <w:pPr>
        <w:tabs>
          <w:tab w:val="num" w:pos="4320"/>
        </w:tabs>
        <w:ind w:left="4320" w:hanging="360"/>
      </w:pPr>
      <w:rPr>
        <w:rFonts w:ascii="Wingdings" w:hAnsi="Wingdings" w:hint="default"/>
      </w:rPr>
    </w:lvl>
    <w:lvl w:ilvl="6" w:tplc="67549EC6" w:tentative="1">
      <w:start w:val="1"/>
      <w:numFmt w:val="bullet"/>
      <w:lvlText w:val=""/>
      <w:lvlJc w:val="left"/>
      <w:pPr>
        <w:tabs>
          <w:tab w:val="num" w:pos="5040"/>
        </w:tabs>
        <w:ind w:left="5040" w:hanging="360"/>
      </w:pPr>
      <w:rPr>
        <w:rFonts w:ascii="Wingdings" w:hAnsi="Wingdings" w:hint="default"/>
      </w:rPr>
    </w:lvl>
    <w:lvl w:ilvl="7" w:tplc="7BC23D2A" w:tentative="1">
      <w:start w:val="1"/>
      <w:numFmt w:val="bullet"/>
      <w:lvlText w:val=""/>
      <w:lvlJc w:val="left"/>
      <w:pPr>
        <w:tabs>
          <w:tab w:val="num" w:pos="5760"/>
        </w:tabs>
        <w:ind w:left="5760" w:hanging="360"/>
      </w:pPr>
      <w:rPr>
        <w:rFonts w:ascii="Wingdings" w:hAnsi="Wingdings" w:hint="default"/>
      </w:rPr>
    </w:lvl>
    <w:lvl w:ilvl="8" w:tplc="C5C8FD8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F30B4E"/>
    <w:multiLevelType w:val="hybridMultilevel"/>
    <w:tmpl w:val="E258FD86"/>
    <w:lvl w:ilvl="0" w:tplc="944CC9CE">
      <w:start w:val="1"/>
      <w:numFmt w:val="bullet"/>
      <w:lvlText w:val=""/>
      <w:lvlJc w:val="left"/>
      <w:pPr>
        <w:tabs>
          <w:tab w:val="num" w:pos="720"/>
        </w:tabs>
        <w:ind w:left="720" w:hanging="360"/>
      </w:pPr>
      <w:rPr>
        <w:rFonts w:ascii="Wingdings" w:hAnsi="Wingdings" w:hint="default"/>
      </w:rPr>
    </w:lvl>
    <w:lvl w:ilvl="1" w:tplc="9F109836" w:tentative="1">
      <w:start w:val="1"/>
      <w:numFmt w:val="bullet"/>
      <w:lvlText w:val=""/>
      <w:lvlJc w:val="left"/>
      <w:pPr>
        <w:tabs>
          <w:tab w:val="num" w:pos="1440"/>
        </w:tabs>
        <w:ind w:left="1440" w:hanging="360"/>
      </w:pPr>
      <w:rPr>
        <w:rFonts w:ascii="Wingdings" w:hAnsi="Wingdings" w:hint="default"/>
      </w:rPr>
    </w:lvl>
    <w:lvl w:ilvl="2" w:tplc="D1901402" w:tentative="1">
      <w:start w:val="1"/>
      <w:numFmt w:val="bullet"/>
      <w:lvlText w:val=""/>
      <w:lvlJc w:val="left"/>
      <w:pPr>
        <w:tabs>
          <w:tab w:val="num" w:pos="2160"/>
        </w:tabs>
        <w:ind w:left="2160" w:hanging="360"/>
      </w:pPr>
      <w:rPr>
        <w:rFonts w:ascii="Wingdings" w:hAnsi="Wingdings" w:hint="default"/>
      </w:rPr>
    </w:lvl>
    <w:lvl w:ilvl="3" w:tplc="0F1E73F4" w:tentative="1">
      <w:start w:val="1"/>
      <w:numFmt w:val="bullet"/>
      <w:lvlText w:val=""/>
      <w:lvlJc w:val="left"/>
      <w:pPr>
        <w:tabs>
          <w:tab w:val="num" w:pos="2880"/>
        </w:tabs>
        <w:ind w:left="2880" w:hanging="360"/>
      </w:pPr>
      <w:rPr>
        <w:rFonts w:ascii="Wingdings" w:hAnsi="Wingdings" w:hint="default"/>
      </w:rPr>
    </w:lvl>
    <w:lvl w:ilvl="4" w:tplc="F8B846F6" w:tentative="1">
      <w:start w:val="1"/>
      <w:numFmt w:val="bullet"/>
      <w:lvlText w:val=""/>
      <w:lvlJc w:val="left"/>
      <w:pPr>
        <w:tabs>
          <w:tab w:val="num" w:pos="3600"/>
        </w:tabs>
        <w:ind w:left="3600" w:hanging="360"/>
      </w:pPr>
      <w:rPr>
        <w:rFonts w:ascii="Wingdings" w:hAnsi="Wingdings" w:hint="default"/>
      </w:rPr>
    </w:lvl>
    <w:lvl w:ilvl="5" w:tplc="D8D8875E" w:tentative="1">
      <w:start w:val="1"/>
      <w:numFmt w:val="bullet"/>
      <w:lvlText w:val=""/>
      <w:lvlJc w:val="left"/>
      <w:pPr>
        <w:tabs>
          <w:tab w:val="num" w:pos="4320"/>
        </w:tabs>
        <w:ind w:left="4320" w:hanging="360"/>
      </w:pPr>
      <w:rPr>
        <w:rFonts w:ascii="Wingdings" w:hAnsi="Wingdings" w:hint="default"/>
      </w:rPr>
    </w:lvl>
    <w:lvl w:ilvl="6" w:tplc="961070AE" w:tentative="1">
      <w:start w:val="1"/>
      <w:numFmt w:val="bullet"/>
      <w:lvlText w:val=""/>
      <w:lvlJc w:val="left"/>
      <w:pPr>
        <w:tabs>
          <w:tab w:val="num" w:pos="5040"/>
        </w:tabs>
        <w:ind w:left="5040" w:hanging="360"/>
      </w:pPr>
      <w:rPr>
        <w:rFonts w:ascii="Wingdings" w:hAnsi="Wingdings" w:hint="default"/>
      </w:rPr>
    </w:lvl>
    <w:lvl w:ilvl="7" w:tplc="2BD842B2" w:tentative="1">
      <w:start w:val="1"/>
      <w:numFmt w:val="bullet"/>
      <w:lvlText w:val=""/>
      <w:lvlJc w:val="left"/>
      <w:pPr>
        <w:tabs>
          <w:tab w:val="num" w:pos="5760"/>
        </w:tabs>
        <w:ind w:left="5760" w:hanging="360"/>
      </w:pPr>
      <w:rPr>
        <w:rFonts w:ascii="Wingdings" w:hAnsi="Wingdings" w:hint="default"/>
      </w:rPr>
    </w:lvl>
    <w:lvl w:ilvl="8" w:tplc="F29E17D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6F431A"/>
    <w:multiLevelType w:val="hybridMultilevel"/>
    <w:tmpl w:val="189A4908"/>
    <w:lvl w:ilvl="0" w:tplc="286AB620">
      <w:start w:val="1"/>
      <w:numFmt w:val="bullet"/>
      <w:lvlText w:val="•"/>
      <w:lvlJc w:val="left"/>
      <w:pPr>
        <w:tabs>
          <w:tab w:val="num" w:pos="720"/>
        </w:tabs>
        <w:ind w:left="720" w:hanging="360"/>
      </w:pPr>
      <w:rPr>
        <w:rFonts w:ascii="Arial" w:hAnsi="Arial" w:hint="default"/>
      </w:rPr>
    </w:lvl>
    <w:lvl w:ilvl="1" w:tplc="732E05D2">
      <w:start w:val="1"/>
      <w:numFmt w:val="bullet"/>
      <w:lvlText w:val="•"/>
      <w:lvlJc w:val="left"/>
      <w:pPr>
        <w:tabs>
          <w:tab w:val="num" w:pos="1440"/>
        </w:tabs>
        <w:ind w:left="1440" w:hanging="360"/>
      </w:pPr>
      <w:rPr>
        <w:rFonts w:ascii="Arial" w:hAnsi="Arial" w:hint="default"/>
      </w:rPr>
    </w:lvl>
    <w:lvl w:ilvl="2" w:tplc="C9DCB572" w:tentative="1">
      <w:start w:val="1"/>
      <w:numFmt w:val="bullet"/>
      <w:lvlText w:val="•"/>
      <w:lvlJc w:val="left"/>
      <w:pPr>
        <w:tabs>
          <w:tab w:val="num" w:pos="2160"/>
        </w:tabs>
        <w:ind w:left="2160" w:hanging="360"/>
      </w:pPr>
      <w:rPr>
        <w:rFonts w:ascii="Arial" w:hAnsi="Arial" w:hint="default"/>
      </w:rPr>
    </w:lvl>
    <w:lvl w:ilvl="3" w:tplc="7EF03F14" w:tentative="1">
      <w:start w:val="1"/>
      <w:numFmt w:val="bullet"/>
      <w:lvlText w:val="•"/>
      <w:lvlJc w:val="left"/>
      <w:pPr>
        <w:tabs>
          <w:tab w:val="num" w:pos="2880"/>
        </w:tabs>
        <w:ind w:left="2880" w:hanging="360"/>
      </w:pPr>
      <w:rPr>
        <w:rFonts w:ascii="Arial" w:hAnsi="Arial" w:hint="default"/>
      </w:rPr>
    </w:lvl>
    <w:lvl w:ilvl="4" w:tplc="33A48024">
      <w:start w:val="1"/>
      <w:numFmt w:val="bullet"/>
      <w:lvlText w:val="•"/>
      <w:lvlJc w:val="left"/>
      <w:pPr>
        <w:tabs>
          <w:tab w:val="num" w:pos="3600"/>
        </w:tabs>
        <w:ind w:left="3600" w:hanging="360"/>
      </w:pPr>
      <w:rPr>
        <w:rFonts w:ascii="Arial" w:hAnsi="Arial" w:hint="default"/>
      </w:rPr>
    </w:lvl>
    <w:lvl w:ilvl="5" w:tplc="78CE135C">
      <w:start w:val="1"/>
      <w:numFmt w:val="bullet"/>
      <w:lvlText w:val="•"/>
      <w:lvlJc w:val="left"/>
      <w:pPr>
        <w:tabs>
          <w:tab w:val="num" w:pos="4320"/>
        </w:tabs>
        <w:ind w:left="4320" w:hanging="360"/>
      </w:pPr>
      <w:rPr>
        <w:rFonts w:ascii="Arial" w:hAnsi="Arial" w:hint="default"/>
      </w:rPr>
    </w:lvl>
    <w:lvl w:ilvl="6" w:tplc="28300966" w:tentative="1">
      <w:start w:val="1"/>
      <w:numFmt w:val="bullet"/>
      <w:lvlText w:val="•"/>
      <w:lvlJc w:val="left"/>
      <w:pPr>
        <w:tabs>
          <w:tab w:val="num" w:pos="5040"/>
        </w:tabs>
        <w:ind w:left="5040" w:hanging="360"/>
      </w:pPr>
      <w:rPr>
        <w:rFonts w:ascii="Arial" w:hAnsi="Arial" w:hint="default"/>
      </w:rPr>
    </w:lvl>
    <w:lvl w:ilvl="7" w:tplc="F73415C0" w:tentative="1">
      <w:start w:val="1"/>
      <w:numFmt w:val="bullet"/>
      <w:lvlText w:val="•"/>
      <w:lvlJc w:val="left"/>
      <w:pPr>
        <w:tabs>
          <w:tab w:val="num" w:pos="5760"/>
        </w:tabs>
        <w:ind w:left="5760" w:hanging="360"/>
      </w:pPr>
      <w:rPr>
        <w:rFonts w:ascii="Arial" w:hAnsi="Arial" w:hint="default"/>
      </w:rPr>
    </w:lvl>
    <w:lvl w:ilvl="8" w:tplc="B508A5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884DAA"/>
    <w:multiLevelType w:val="hybridMultilevel"/>
    <w:tmpl w:val="723E231C"/>
    <w:lvl w:ilvl="0" w:tplc="5E16C524">
      <w:start w:val="1"/>
      <w:numFmt w:val="bullet"/>
      <w:lvlText w:val=""/>
      <w:lvlJc w:val="left"/>
      <w:pPr>
        <w:tabs>
          <w:tab w:val="num" w:pos="720"/>
        </w:tabs>
        <w:ind w:left="720" w:hanging="360"/>
      </w:pPr>
      <w:rPr>
        <w:rFonts w:ascii="Wingdings" w:hAnsi="Wingdings" w:hint="default"/>
      </w:rPr>
    </w:lvl>
    <w:lvl w:ilvl="1" w:tplc="88C6A294" w:tentative="1">
      <w:start w:val="1"/>
      <w:numFmt w:val="bullet"/>
      <w:lvlText w:val=""/>
      <w:lvlJc w:val="left"/>
      <w:pPr>
        <w:tabs>
          <w:tab w:val="num" w:pos="1440"/>
        </w:tabs>
        <w:ind w:left="1440" w:hanging="360"/>
      </w:pPr>
      <w:rPr>
        <w:rFonts w:ascii="Wingdings" w:hAnsi="Wingdings" w:hint="default"/>
      </w:rPr>
    </w:lvl>
    <w:lvl w:ilvl="2" w:tplc="94200834" w:tentative="1">
      <w:start w:val="1"/>
      <w:numFmt w:val="bullet"/>
      <w:lvlText w:val=""/>
      <w:lvlJc w:val="left"/>
      <w:pPr>
        <w:tabs>
          <w:tab w:val="num" w:pos="2160"/>
        </w:tabs>
        <w:ind w:left="2160" w:hanging="360"/>
      </w:pPr>
      <w:rPr>
        <w:rFonts w:ascii="Wingdings" w:hAnsi="Wingdings" w:hint="default"/>
      </w:rPr>
    </w:lvl>
    <w:lvl w:ilvl="3" w:tplc="F4BC64B8" w:tentative="1">
      <w:start w:val="1"/>
      <w:numFmt w:val="bullet"/>
      <w:lvlText w:val=""/>
      <w:lvlJc w:val="left"/>
      <w:pPr>
        <w:tabs>
          <w:tab w:val="num" w:pos="2880"/>
        </w:tabs>
        <w:ind w:left="2880" w:hanging="360"/>
      </w:pPr>
      <w:rPr>
        <w:rFonts w:ascii="Wingdings" w:hAnsi="Wingdings" w:hint="default"/>
      </w:rPr>
    </w:lvl>
    <w:lvl w:ilvl="4" w:tplc="5BDC5A4E" w:tentative="1">
      <w:start w:val="1"/>
      <w:numFmt w:val="bullet"/>
      <w:lvlText w:val=""/>
      <w:lvlJc w:val="left"/>
      <w:pPr>
        <w:tabs>
          <w:tab w:val="num" w:pos="3600"/>
        </w:tabs>
        <w:ind w:left="3600" w:hanging="360"/>
      </w:pPr>
      <w:rPr>
        <w:rFonts w:ascii="Wingdings" w:hAnsi="Wingdings" w:hint="default"/>
      </w:rPr>
    </w:lvl>
    <w:lvl w:ilvl="5" w:tplc="BFDAA99C" w:tentative="1">
      <w:start w:val="1"/>
      <w:numFmt w:val="bullet"/>
      <w:lvlText w:val=""/>
      <w:lvlJc w:val="left"/>
      <w:pPr>
        <w:tabs>
          <w:tab w:val="num" w:pos="4320"/>
        </w:tabs>
        <w:ind w:left="4320" w:hanging="360"/>
      </w:pPr>
      <w:rPr>
        <w:rFonts w:ascii="Wingdings" w:hAnsi="Wingdings" w:hint="default"/>
      </w:rPr>
    </w:lvl>
    <w:lvl w:ilvl="6" w:tplc="6A0A751C" w:tentative="1">
      <w:start w:val="1"/>
      <w:numFmt w:val="bullet"/>
      <w:lvlText w:val=""/>
      <w:lvlJc w:val="left"/>
      <w:pPr>
        <w:tabs>
          <w:tab w:val="num" w:pos="5040"/>
        </w:tabs>
        <w:ind w:left="5040" w:hanging="360"/>
      </w:pPr>
      <w:rPr>
        <w:rFonts w:ascii="Wingdings" w:hAnsi="Wingdings" w:hint="default"/>
      </w:rPr>
    </w:lvl>
    <w:lvl w:ilvl="7" w:tplc="389E6472" w:tentative="1">
      <w:start w:val="1"/>
      <w:numFmt w:val="bullet"/>
      <w:lvlText w:val=""/>
      <w:lvlJc w:val="left"/>
      <w:pPr>
        <w:tabs>
          <w:tab w:val="num" w:pos="5760"/>
        </w:tabs>
        <w:ind w:left="5760" w:hanging="360"/>
      </w:pPr>
      <w:rPr>
        <w:rFonts w:ascii="Wingdings" w:hAnsi="Wingdings" w:hint="default"/>
      </w:rPr>
    </w:lvl>
    <w:lvl w:ilvl="8" w:tplc="D7C412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416120"/>
    <w:multiLevelType w:val="hybridMultilevel"/>
    <w:tmpl w:val="AFA4BF56"/>
    <w:lvl w:ilvl="0" w:tplc="EC1CA8F8">
      <w:start w:val="1"/>
      <w:numFmt w:val="bullet"/>
      <w:lvlText w:val=""/>
      <w:lvlJc w:val="left"/>
      <w:pPr>
        <w:tabs>
          <w:tab w:val="num" w:pos="720"/>
        </w:tabs>
        <w:ind w:left="720" w:hanging="360"/>
      </w:pPr>
      <w:rPr>
        <w:rFonts w:ascii="Wingdings" w:hAnsi="Wingdings" w:hint="default"/>
      </w:rPr>
    </w:lvl>
    <w:lvl w:ilvl="1" w:tplc="9B1E38B6" w:tentative="1">
      <w:start w:val="1"/>
      <w:numFmt w:val="bullet"/>
      <w:lvlText w:val=""/>
      <w:lvlJc w:val="left"/>
      <w:pPr>
        <w:tabs>
          <w:tab w:val="num" w:pos="1440"/>
        </w:tabs>
        <w:ind w:left="1440" w:hanging="360"/>
      </w:pPr>
      <w:rPr>
        <w:rFonts w:ascii="Wingdings" w:hAnsi="Wingdings" w:hint="default"/>
      </w:rPr>
    </w:lvl>
    <w:lvl w:ilvl="2" w:tplc="2BA4A0BE" w:tentative="1">
      <w:start w:val="1"/>
      <w:numFmt w:val="bullet"/>
      <w:lvlText w:val=""/>
      <w:lvlJc w:val="left"/>
      <w:pPr>
        <w:tabs>
          <w:tab w:val="num" w:pos="2160"/>
        </w:tabs>
        <w:ind w:left="2160" w:hanging="360"/>
      </w:pPr>
      <w:rPr>
        <w:rFonts w:ascii="Wingdings" w:hAnsi="Wingdings" w:hint="default"/>
      </w:rPr>
    </w:lvl>
    <w:lvl w:ilvl="3" w:tplc="1916B088" w:tentative="1">
      <w:start w:val="1"/>
      <w:numFmt w:val="bullet"/>
      <w:lvlText w:val=""/>
      <w:lvlJc w:val="left"/>
      <w:pPr>
        <w:tabs>
          <w:tab w:val="num" w:pos="2880"/>
        </w:tabs>
        <w:ind w:left="2880" w:hanging="360"/>
      </w:pPr>
      <w:rPr>
        <w:rFonts w:ascii="Wingdings" w:hAnsi="Wingdings" w:hint="default"/>
      </w:rPr>
    </w:lvl>
    <w:lvl w:ilvl="4" w:tplc="EAB004AA" w:tentative="1">
      <w:start w:val="1"/>
      <w:numFmt w:val="bullet"/>
      <w:lvlText w:val=""/>
      <w:lvlJc w:val="left"/>
      <w:pPr>
        <w:tabs>
          <w:tab w:val="num" w:pos="3600"/>
        </w:tabs>
        <w:ind w:left="3600" w:hanging="360"/>
      </w:pPr>
      <w:rPr>
        <w:rFonts w:ascii="Wingdings" w:hAnsi="Wingdings" w:hint="default"/>
      </w:rPr>
    </w:lvl>
    <w:lvl w:ilvl="5" w:tplc="5664B29E" w:tentative="1">
      <w:start w:val="1"/>
      <w:numFmt w:val="bullet"/>
      <w:lvlText w:val=""/>
      <w:lvlJc w:val="left"/>
      <w:pPr>
        <w:tabs>
          <w:tab w:val="num" w:pos="4320"/>
        </w:tabs>
        <w:ind w:left="4320" w:hanging="360"/>
      </w:pPr>
      <w:rPr>
        <w:rFonts w:ascii="Wingdings" w:hAnsi="Wingdings" w:hint="default"/>
      </w:rPr>
    </w:lvl>
    <w:lvl w:ilvl="6" w:tplc="D17AEB3C" w:tentative="1">
      <w:start w:val="1"/>
      <w:numFmt w:val="bullet"/>
      <w:lvlText w:val=""/>
      <w:lvlJc w:val="left"/>
      <w:pPr>
        <w:tabs>
          <w:tab w:val="num" w:pos="5040"/>
        </w:tabs>
        <w:ind w:left="5040" w:hanging="360"/>
      </w:pPr>
      <w:rPr>
        <w:rFonts w:ascii="Wingdings" w:hAnsi="Wingdings" w:hint="default"/>
      </w:rPr>
    </w:lvl>
    <w:lvl w:ilvl="7" w:tplc="176A8E56" w:tentative="1">
      <w:start w:val="1"/>
      <w:numFmt w:val="bullet"/>
      <w:lvlText w:val=""/>
      <w:lvlJc w:val="left"/>
      <w:pPr>
        <w:tabs>
          <w:tab w:val="num" w:pos="5760"/>
        </w:tabs>
        <w:ind w:left="5760" w:hanging="360"/>
      </w:pPr>
      <w:rPr>
        <w:rFonts w:ascii="Wingdings" w:hAnsi="Wingdings" w:hint="default"/>
      </w:rPr>
    </w:lvl>
    <w:lvl w:ilvl="8" w:tplc="136EAAC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4E37E5"/>
    <w:multiLevelType w:val="hybridMultilevel"/>
    <w:tmpl w:val="10C24DF4"/>
    <w:lvl w:ilvl="0" w:tplc="DFDEFB90">
      <w:start w:val="1"/>
      <w:numFmt w:val="bullet"/>
      <w:lvlText w:val=""/>
      <w:lvlJc w:val="left"/>
      <w:pPr>
        <w:tabs>
          <w:tab w:val="num" w:pos="720"/>
        </w:tabs>
        <w:ind w:left="720" w:hanging="360"/>
      </w:pPr>
      <w:rPr>
        <w:rFonts w:ascii="Wingdings" w:hAnsi="Wingdings" w:hint="default"/>
      </w:rPr>
    </w:lvl>
    <w:lvl w:ilvl="1" w:tplc="88780A32" w:tentative="1">
      <w:start w:val="1"/>
      <w:numFmt w:val="bullet"/>
      <w:lvlText w:val=""/>
      <w:lvlJc w:val="left"/>
      <w:pPr>
        <w:tabs>
          <w:tab w:val="num" w:pos="1440"/>
        </w:tabs>
        <w:ind w:left="1440" w:hanging="360"/>
      </w:pPr>
      <w:rPr>
        <w:rFonts w:ascii="Wingdings" w:hAnsi="Wingdings" w:hint="default"/>
      </w:rPr>
    </w:lvl>
    <w:lvl w:ilvl="2" w:tplc="739480DA" w:tentative="1">
      <w:start w:val="1"/>
      <w:numFmt w:val="bullet"/>
      <w:lvlText w:val=""/>
      <w:lvlJc w:val="left"/>
      <w:pPr>
        <w:tabs>
          <w:tab w:val="num" w:pos="2160"/>
        </w:tabs>
        <w:ind w:left="2160" w:hanging="360"/>
      </w:pPr>
      <w:rPr>
        <w:rFonts w:ascii="Wingdings" w:hAnsi="Wingdings" w:hint="default"/>
      </w:rPr>
    </w:lvl>
    <w:lvl w:ilvl="3" w:tplc="A3F8E866" w:tentative="1">
      <w:start w:val="1"/>
      <w:numFmt w:val="bullet"/>
      <w:lvlText w:val=""/>
      <w:lvlJc w:val="left"/>
      <w:pPr>
        <w:tabs>
          <w:tab w:val="num" w:pos="2880"/>
        </w:tabs>
        <w:ind w:left="2880" w:hanging="360"/>
      </w:pPr>
      <w:rPr>
        <w:rFonts w:ascii="Wingdings" w:hAnsi="Wingdings" w:hint="default"/>
      </w:rPr>
    </w:lvl>
    <w:lvl w:ilvl="4" w:tplc="152EFDF6" w:tentative="1">
      <w:start w:val="1"/>
      <w:numFmt w:val="bullet"/>
      <w:lvlText w:val=""/>
      <w:lvlJc w:val="left"/>
      <w:pPr>
        <w:tabs>
          <w:tab w:val="num" w:pos="3600"/>
        </w:tabs>
        <w:ind w:left="3600" w:hanging="360"/>
      </w:pPr>
      <w:rPr>
        <w:rFonts w:ascii="Wingdings" w:hAnsi="Wingdings" w:hint="default"/>
      </w:rPr>
    </w:lvl>
    <w:lvl w:ilvl="5" w:tplc="5B38F48C" w:tentative="1">
      <w:start w:val="1"/>
      <w:numFmt w:val="bullet"/>
      <w:lvlText w:val=""/>
      <w:lvlJc w:val="left"/>
      <w:pPr>
        <w:tabs>
          <w:tab w:val="num" w:pos="4320"/>
        </w:tabs>
        <w:ind w:left="4320" w:hanging="360"/>
      </w:pPr>
      <w:rPr>
        <w:rFonts w:ascii="Wingdings" w:hAnsi="Wingdings" w:hint="default"/>
      </w:rPr>
    </w:lvl>
    <w:lvl w:ilvl="6" w:tplc="2F507338" w:tentative="1">
      <w:start w:val="1"/>
      <w:numFmt w:val="bullet"/>
      <w:lvlText w:val=""/>
      <w:lvlJc w:val="left"/>
      <w:pPr>
        <w:tabs>
          <w:tab w:val="num" w:pos="5040"/>
        </w:tabs>
        <w:ind w:left="5040" w:hanging="360"/>
      </w:pPr>
      <w:rPr>
        <w:rFonts w:ascii="Wingdings" w:hAnsi="Wingdings" w:hint="default"/>
      </w:rPr>
    </w:lvl>
    <w:lvl w:ilvl="7" w:tplc="B4FCCA78" w:tentative="1">
      <w:start w:val="1"/>
      <w:numFmt w:val="bullet"/>
      <w:lvlText w:val=""/>
      <w:lvlJc w:val="left"/>
      <w:pPr>
        <w:tabs>
          <w:tab w:val="num" w:pos="5760"/>
        </w:tabs>
        <w:ind w:left="5760" w:hanging="360"/>
      </w:pPr>
      <w:rPr>
        <w:rFonts w:ascii="Wingdings" w:hAnsi="Wingdings" w:hint="default"/>
      </w:rPr>
    </w:lvl>
    <w:lvl w:ilvl="8" w:tplc="F16EA7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12F13"/>
    <w:multiLevelType w:val="hybridMultilevel"/>
    <w:tmpl w:val="437A29BE"/>
    <w:lvl w:ilvl="0" w:tplc="DC50AAE4">
      <w:start w:val="1"/>
      <w:numFmt w:val="bullet"/>
      <w:lvlText w:val="-"/>
      <w:lvlJc w:val="left"/>
      <w:pPr>
        <w:tabs>
          <w:tab w:val="num" w:pos="720"/>
        </w:tabs>
        <w:ind w:left="720" w:hanging="360"/>
      </w:pPr>
      <w:rPr>
        <w:rFonts w:ascii="Times New Roman" w:hAnsi="Times New Roman" w:hint="default"/>
      </w:rPr>
    </w:lvl>
    <w:lvl w:ilvl="1" w:tplc="8E2A65F6" w:tentative="1">
      <w:start w:val="1"/>
      <w:numFmt w:val="bullet"/>
      <w:lvlText w:val="-"/>
      <w:lvlJc w:val="left"/>
      <w:pPr>
        <w:tabs>
          <w:tab w:val="num" w:pos="1440"/>
        </w:tabs>
        <w:ind w:left="1440" w:hanging="360"/>
      </w:pPr>
      <w:rPr>
        <w:rFonts w:ascii="Times New Roman" w:hAnsi="Times New Roman" w:hint="default"/>
      </w:rPr>
    </w:lvl>
    <w:lvl w:ilvl="2" w:tplc="F12E2D8A" w:tentative="1">
      <w:start w:val="1"/>
      <w:numFmt w:val="bullet"/>
      <w:lvlText w:val="-"/>
      <w:lvlJc w:val="left"/>
      <w:pPr>
        <w:tabs>
          <w:tab w:val="num" w:pos="2160"/>
        </w:tabs>
        <w:ind w:left="2160" w:hanging="360"/>
      </w:pPr>
      <w:rPr>
        <w:rFonts w:ascii="Times New Roman" w:hAnsi="Times New Roman" w:hint="default"/>
      </w:rPr>
    </w:lvl>
    <w:lvl w:ilvl="3" w:tplc="4F247286" w:tentative="1">
      <w:start w:val="1"/>
      <w:numFmt w:val="bullet"/>
      <w:lvlText w:val="-"/>
      <w:lvlJc w:val="left"/>
      <w:pPr>
        <w:tabs>
          <w:tab w:val="num" w:pos="2880"/>
        </w:tabs>
        <w:ind w:left="2880" w:hanging="360"/>
      </w:pPr>
      <w:rPr>
        <w:rFonts w:ascii="Times New Roman" w:hAnsi="Times New Roman" w:hint="default"/>
      </w:rPr>
    </w:lvl>
    <w:lvl w:ilvl="4" w:tplc="F33854C0" w:tentative="1">
      <w:start w:val="1"/>
      <w:numFmt w:val="bullet"/>
      <w:lvlText w:val="-"/>
      <w:lvlJc w:val="left"/>
      <w:pPr>
        <w:tabs>
          <w:tab w:val="num" w:pos="3600"/>
        </w:tabs>
        <w:ind w:left="3600" w:hanging="360"/>
      </w:pPr>
      <w:rPr>
        <w:rFonts w:ascii="Times New Roman" w:hAnsi="Times New Roman" w:hint="default"/>
      </w:rPr>
    </w:lvl>
    <w:lvl w:ilvl="5" w:tplc="AEFC7980" w:tentative="1">
      <w:start w:val="1"/>
      <w:numFmt w:val="bullet"/>
      <w:lvlText w:val="-"/>
      <w:lvlJc w:val="left"/>
      <w:pPr>
        <w:tabs>
          <w:tab w:val="num" w:pos="4320"/>
        </w:tabs>
        <w:ind w:left="4320" w:hanging="360"/>
      </w:pPr>
      <w:rPr>
        <w:rFonts w:ascii="Times New Roman" w:hAnsi="Times New Roman" w:hint="default"/>
      </w:rPr>
    </w:lvl>
    <w:lvl w:ilvl="6" w:tplc="81A05A3A" w:tentative="1">
      <w:start w:val="1"/>
      <w:numFmt w:val="bullet"/>
      <w:lvlText w:val="-"/>
      <w:lvlJc w:val="left"/>
      <w:pPr>
        <w:tabs>
          <w:tab w:val="num" w:pos="5040"/>
        </w:tabs>
        <w:ind w:left="5040" w:hanging="360"/>
      </w:pPr>
      <w:rPr>
        <w:rFonts w:ascii="Times New Roman" w:hAnsi="Times New Roman" w:hint="default"/>
      </w:rPr>
    </w:lvl>
    <w:lvl w:ilvl="7" w:tplc="DAE2C0EC" w:tentative="1">
      <w:start w:val="1"/>
      <w:numFmt w:val="bullet"/>
      <w:lvlText w:val="-"/>
      <w:lvlJc w:val="left"/>
      <w:pPr>
        <w:tabs>
          <w:tab w:val="num" w:pos="5760"/>
        </w:tabs>
        <w:ind w:left="5760" w:hanging="360"/>
      </w:pPr>
      <w:rPr>
        <w:rFonts w:ascii="Times New Roman" w:hAnsi="Times New Roman" w:hint="default"/>
      </w:rPr>
    </w:lvl>
    <w:lvl w:ilvl="8" w:tplc="C7549A7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23A3D84"/>
    <w:multiLevelType w:val="hybridMultilevel"/>
    <w:tmpl w:val="50EA7B4C"/>
    <w:lvl w:ilvl="0" w:tplc="8DAA3F44">
      <w:start w:val="1"/>
      <w:numFmt w:val="bullet"/>
      <w:lvlText w:val=""/>
      <w:lvlJc w:val="left"/>
      <w:pPr>
        <w:tabs>
          <w:tab w:val="num" w:pos="720"/>
        </w:tabs>
        <w:ind w:left="720" w:hanging="360"/>
      </w:pPr>
      <w:rPr>
        <w:rFonts w:ascii="Wingdings" w:hAnsi="Wingdings" w:hint="default"/>
      </w:rPr>
    </w:lvl>
    <w:lvl w:ilvl="1" w:tplc="99281218" w:tentative="1">
      <w:start w:val="1"/>
      <w:numFmt w:val="bullet"/>
      <w:lvlText w:val=""/>
      <w:lvlJc w:val="left"/>
      <w:pPr>
        <w:tabs>
          <w:tab w:val="num" w:pos="1440"/>
        </w:tabs>
        <w:ind w:left="1440" w:hanging="360"/>
      </w:pPr>
      <w:rPr>
        <w:rFonts w:ascii="Wingdings" w:hAnsi="Wingdings" w:hint="default"/>
      </w:rPr>
    </w:lvl>
    <w:lvl w:ilvl="2" w:tplc="961066E6" w:tentative="1">
      <w:start w:val="1"/>
      <w:numFmt w:val="bullet"/>
      <w:lvlText w:val=""/>
      <w:lvlJc w:val="left"/>
      <w:pPr>
        <w:tabs>
          <w:tab w:val="num" w:pos="2160"/>
        </w:tabs>
        <w:ind w:left="2160" w:hanging="360"/>
      </w:pPr>
      <w:rPr>
        <w:rFonts w:ascii="Wingdings" w:hAnsi="Wingdings" w:hint="default"/>
      </w:rPr>
    </w:lvl>
    <w:lvl w:ilvl="3" w:tplc="1FAC6840" w:tentative="1">
      <w:start w:val="1"/>
      <w:numFmt w:val="bullet"/>
      <w:lvlText w:val=""/>
      <w:lvlJc w:val="left"/>
      <w:pPr>
        <w:tabs>
          <w:tab w:val="num" w:pos="2880"/>
        </w:tabs>
        <w:ind w:left="2880" w:hanging="360"/>
      </w:pPr>
      <w:rPr>
        <w:rFonts w:ascii="Wingdings" w:hAnsi="Wingdings" w:hint="default"/>
      </w:rPr>
    </w:lvl>
    <w:lvl w:ilvl="4" w:tplc="CF5802C2" w:tentative="1">
      <w:start w:val="1"/>
      <w:numFmt w:val="bullet"/>
      <w:lvlText w:val=""/>
      <w:lvlJc w:val="left"/>
      <w:pPr>
        <w:tabs>
          <w:tab w:val="num" w:pos="3600"/>
        </w:tabs>
        <w:ind w:left="3600" w:hanging="360"/>
      </w:pPr>
      <w:rPr>
        <w:rFonts w:ascii="Wingdings" w:hAnsi="Wingdings" w:hint="default"/>
      </w:rPr>
    </w:lvl>
    <w:lvl w:ilvl="5" w:tplc="0FC8D5A0" w:tentative="1">
      <w:start w:val="1"/>
      <w:numFmt w:val="bullet"/>
      <w:lvlText w:val=""/>
      <w:lvlJc w:val="left"/>
      <w:pPr>
        <w:tabs>
          <w:tab w:val="num" w:pos="4320"/>
        </w:tabs>
        <w:ind w:left="4320" w:hanging="360"/>
      </w:pPr>
      <w:rPr>
        <w:rFonts w:ascii="Wingdings" w:hAnsi="Wingdings" w:hint="default"/>
      </w:rPr>
    </w:lvl>
    <w:lvl w:ilvl="6" w:tplc="F2309BD8" w:tentative="1">
      <w:start w:val="1"/>
      <w:numFmt w:val="bullet"/>
      <w:lvlText w:val=""/>
      <w:lvlJc w:val="left"/>
      <w:pPr>
        <w:tabs>
          <w:tab w:val="num" w:pos="5040"/>
        </w:tabs>
        <w:ind w:left="5040" w:hanging="360"/>
      </w:pPr>
      <w:rPr>
        <w:rFonts w:ascii="Wingdings" w:hAnsi="Wingdings" w:hint="default"/>
      </w:rPr>
    </w:lvl>
    <w:lvl w:ilvl="7" w:tplc="50FE8CDA" w:tentative="1">
      <w:start w:val="1"/>
      <w:numFmt w:val="bullet"/>
      <w:lvlText w:val=""/>
      <w:lvlJc w:val="left"/>
      <w:pPr>
        <w:tabs>
          <w:tab w:val="num" w:pos="5760"/>
        </w:tabs>
        <w:ind w:left="5760" w:hanging="360"/>
      </w:pPr>
      <w:rPr>
        <w:rFonts w:ascii="Wingdings" w:hAnsi="Wingdings" w:hint="default"/>
      </w:rPr>
    </w:lvl>
    <w:lvl w:ilvl="8" w:tplc="1172C3A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F55B6"/>
    <w:multiLevelType w:val="hybridMultilevel"/>
    <w:tmpl w:val="EB62B108"/>
    <w:lvl w:ilvl="0" w:tplc="F3327E84">
      <w:start w:val="1"/>
      <w:numFmt w:val="bullet"/>
      <w:lvlText w:val="•"/>
      <w:lvlJc w:val="left"/>
      <w:pPr>
        <w:tabs>
          <w:tab w:val="num" w:pos="720"/>
        </w:tabs>
        <w:ind w:left="720" w:hanging="360"/>
      </w:pPr>
      <w:rPr>
        <w:rFonts w:ascii="Arial" w:hAnsi="Arial" w:hint="default"/>
      </w:rPr>
    </w:lvl>
    <w:lvl w:ilvl="1" w:tplc="F710BFFA" w:tentative="1">
      <w:start w:val="1"/>
      <w:numFmt w:val="bullet"/>
      <w:lvlText w:val="•"/>
      <w:lvlJc w:val="left"/>
      <w:pPr>
        <w:tabs>
          <w:tab w:val="num" w:pos="1440"/>
        </w:tabs>
        <w:ind w:left="1440" w:hanging="360"/>
      </w:pPr>
      <w:rPr>
        <w:rFonts w:ascii="Arial" w:hAnsi="Arial" w:hint="default"/>
      </w:rPr>
    </w:lvl>
    <w:lvl w:ilvl="2" w:tplc="9452BCB6" w:tentative="1">
      <w:start w:val="1"/>
      <w:numFmt w:val="bullet"/>
      <w:lvlText w:val="•"/>
      <w:lvlJc w:val="left"/>
      <w:pPr>
        <w:tabs>
          <w:tab w:val="num" w:pos="2160"/>
        </w:tabs>
        <w:ind w:left="2160" w:hanging="360"/>
      </w:pPr>
      <w:rPr>
        <w:rFonts w:ascii="Arial" w:hAnsi="Arial" w:hint="default"/>
      </w:rPr>
    </w:lvl>
    <w:lvl w:ilvl="3" w:tplc="37A0885E" w:tentative="1">
      <w:start w:val="1"/>
      <w:numFmt w:val="bullet"/>
      <w:lvlText w:val="•"/>
      <w:lvlJc w:val="left"/>
      <w:pPr>
        <w:tabs>
          <w:tab w:val="num" w:pos="2880"/>
        </w:tabs>
        <w:ind w:left="2880" w:hanging="360"/>
      </w:pPr>
      <w:rPr>
        <w:rFonts w:ascii="Arial" w:hAnsi="Arial" w:hint="default"/>
      </w:rPr>
    </w:lvl>
    <w:lvl w:ilvl="4" w:tplc="E04EC75C" w:tentative="1">
      <w:start w:val="1"/>
      <w:numFmt w:val="bullet"/>
      <w:lvlText w:val="•"/>
      <w:lvlJc w:val="left"/>
      <w:pPr>
        <w:tabs>
          <w:tab w:val="num" w:pos="3600"/>
        </w:tabs>
        <w:ind w:left="3600" w:hanging="360"/>
      </w:pPr>
      <w:rPr>
        <w:rFonts w:ascii="Arial" w:hAnsi="Arial" w:hint="default"/>
      </w:rPr>
    </w:lvl>
    <w:lvl w:ilvl="5" w:tplc="B02C10B6">
      <w:numFmt w:val="bullet"/>
      <w:lvlText w:val="•"/>
      <w:lvlJc w:val="left"/>
      <w:pPr>
        <w:tabs>
          <w:tab w:val="num" w:pos="4320"/>
        </w:tabs>
        <w:ind w:left="4320" w:hanging="360"/>
      </w:pPr>
      <w:rPr>
        <w:rFonts w:ascii="Arial" w:hAnsi="Arial" w:hint="default"/>
      </w:rPr>
    </w:lvl>
    <w:lvl w:ilvl="6" w:tplc="8BD2619A" w:tentative="1">
      <w:start w:val="1"/>
      <w:numFmt w:val="bullet"/>
      <w:lvlText w:val="•"/>
      <w:lvlJc w:val="left"/>
      <w:pPr>
        <w:tabs>
          <w:tab w:val="num" w:pos="5040"/>
        </w:tabs>
        <w:ind w:left="5040" w:hanging="360"/>
      </w:pPr>
      <w:rPr>
        <w:rFonts w:ascii="Arial" w:hAnsi="Arial" w:hint="default"/>
      </w:rPr>
    </w:lvl>
    <w:lvl w:ilvl="7" w:tplc="C90C8810" w:tentative="1">
      <w:start w:val="1"/>
      <w:numFmt w:val="bullet"/>
      <w:lvlText w:val="•"/>
      <w:lvlJc w:val="left"/>
      <w:pPr>
        <w:tabs>
          <w:tab w:val="num" w:pos="5760"/>
        </w:tabs>
        <w:ind w:left="5760" w:hanging="360"/>
      </w:pPr>
      <w:rPr>
        <w:rFonts w:ascii="Arial" w:hAnsi="Arial" w:hint="default"/>
      </w:rPr>
    </w:lvl>
    <w:lvl w:ilvl="8" w:tplc="51823B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0F584C"/>
    <w:multiLevelType w:val="hybridMultilevel"/>
    <w:tmpl w:val="9D24128C"/>
    <w:lvl w:ilvl="0" w:tplc="DA34818E">
      <w:start w:val="1"/>
      <w:numFmt w:val="decimal"/>
      <w:lvlText w:val="%1."/>
      <w:lvlJc w:val="left"/>
      <w:pPr>
        <w:ind w:left="1080" w:hanging="360"/>
      </w:pPr>
      <w:rPr>
        <w:rFonts w:hint="default"/>
        <w:b/>
        <w:color w:val="7030A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2A16526C"/>
    <w:multiLevelType w:val="hybridMultilevel"/>
    <w:tmpl w:val="6C12849C"/>
    <w:lvl w:ilvl="0" w:tplc="B9240EF4">
      <w:start w:val="1"/>
      <w:numFmt w:val="bullet"/>
      <w:lvlText w:val=""/>
      <w:lvlJc w:val="left"/>
      <w:pPr>
        <w:tabs>
          <w:tab w:val="num" w:pos="720"/>
        </w:tabs>
        <w:ind w:left="720" w:hanging="360"/>
      </w:pPr>
      <w:rPr>
        <w:rFonts w:ascii="Wingdings" w:hAnsi="Wingdings" w:hint="default"/>
      </w:rPr>
    </w:lvl>
    <w:lvl w:ilvl="1" w:tplc="2334F3DA" w:tentative="1">
      <w:start w:val="1"/>
      <w:numFmt w:val="bullet"/>
      <w:lvlText w:val=""/>
      <w:lvlJc w:val="left"/>
      <w:pPr>
        <w:tabs>
          <w:tab w:val="num" w:pos="1440"/>
        </w:tabs>
        <w:ind w:left="1440" w:hanging="360"/>
      </w:pPr>
      <w:rPr>
        <w:rFonts w:ascii="Wingdings" w:hAnsi="Wingdings" w:hint="default"/>
      </w:rPr>
    </w:lvl>
    <w:lvl w:ilvl="2" w:tplc="AFA838A0" w:tentative="1">
      <w:start w:val="1"/>
      <w:numFmt w:val="bullet"/>
      <w:lvlText w:val=""/>
      <w:lvlJc w:val="left"/>
      <w:pPr>
        <w:tabs>
          <w:tab w:val="num" w:pos="2160"/>
        </w:tabs>
        <w:ind w:left="2160" w:hanging="360"/>
      </w:pPr>
      <w:rPr>
        <w:rFonts w:ascii="Wingdings" w:hAnsi="Wingdings" w:hint="default"/>
      </w:rPr>
    </w:lvl>
    <w:lvl w:ilvl="3" w:tplc="B04E377C" w:tentative="1">
      <w:start w:val="1"/>
      <w:numFmt w:val="bullet"/>
      <w:lvlText w:val=""/>
      <w:lvlJc w:val="left"/>
      <w:pPr>
        <w:tabs>
          <w:tab w:val="num" w:pos="2880"/>
        </w:tabs>
        <w:ind w:left="2880" w:hanging="360"/>
      </w:pPr>
      <w:rPr>
        <w:rFonts w:ascii="Wingdings" w:hAnsi="Wingdings" w:hint="default"/>
      </w:rPr>
    </w:lvl>
    <w:lvl w:ilvl="4" w:tplc="221CE71E" w:tentative="1">
      <w:start w:val="1"/>
      <w:numFmt w:val="bullet"/>
      <w:lvlText w:val=""/>
      <w:lvlJc w:val="left"/>
      <w:pPr>
        <w:tabs>
          <w:tab w:val="num" w:pos="3600"/>
        </w:tabs>
        <w:ind w:left="3600" w:hanging="360"/>
      </w:pPr>
      <w:rPr>
        <w:rFonts w:ascii="Wingdings" w:hAnsi="Wingdings" w:hint="default"/>
      </w:rPr>
    </w:lvl>
    <w:lvl w:ilvl="5" w:tplc="EA44C0E4" w:tentative="1">
      <w:start w:val="1"/>
      <w:numFmt w:val="bullet"/>
      <w:lvlText w:val=""/>
      <w:lvlJc w:val="left"/>
      <w:pPr>
        <w:tabs>
          <w:tab w:val="num" w:pos="4320"/>
        </w:tabs>
        <w:ind w:left="4320" w:hanging="360"/>
      </w:pPr>
      <w:rPr>
        <w:rFonts w:ascii="Wingdings" w:hAnsi="Wingdings" w:hint="default"/>
      </w:rPr>
    </w:lvl>
    <w:lvl w:ilvl="6" w:tplc="69740118" w:tentative="1">
      <w:start w:val="1"/>
      <w:numFmt w:val="bullet"/>
      <w:lvlText w:val=""/>
      <w:lvlJc w:val="left"/>
      <w:pPr>
        <w:tabs>
          <w:tab w:val="num" w:pos="5040"/>
        </w:tabs>
        <w:ind w:left="5040" w:hanging="360"/>
      </w:pPr>
      <w:rPr>
        <w:rFonts w:ascii="Wingdings" w:hAnsi="Wingdings" w:hint="default"/>
      </w:rPr>
    </w:lvl>
    <w:lvl w:ilvl="7" w:tplc="5F5E0D4E" w:tentative="1">
      <w:start w:val="1"/>
      <w:numFmt w:val="bullet"/>
      <w:lvlText w:val=""/>
      <w:lvlJc w:val="left"/>
      <w:pPr>
        <w:tabs>
          <w:tab w:val="num" w:pos="5760"/>
        </w:tabs>
        <w:ind w:left="5760" w:hanging="360"/>
      </w:pPr>
      <w:rPr>
        <w:rFonts w:ascii="Wingdings" w:hAnsi="Wingdings" w:hint="default"/>
      </w:rPr>
    </w:lvl>
    <w:lvl w:ilvl="8" w:tplc="E0A0DBD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4C2634"/>
    <w:multiLevelType w:val="hybridMultilevel"/>
    <w:tmpl w:val="C14ADC16"/>
    <w:lvl w:ilvl="0" w:tplc="C4D47BD6">
      <w:start w:val="1"/>
      <w:numFmt w:val="bullet"/>
      <w:lvlText w:val="•"/>
      <w:lvlJc w:val="left"/>
      <w:pPr>
        <w:tabs>
          <w:tab w:val="num" w:pos="720"/>
        </w:tabs>
        <w:ind w:left="720" w:hanging="360"/>
      </w:pPr>
      <w:rPr>
        <w:rFonts w:ascii="Arial" w:hAnsi="Arial" w:hint="default"/>
      </w:rPr>
    </w:lvl>
    <w:lvl w:ilvl="1" w:tplc="44862C26" w:tentative="1">
      <w:start w:val="1"/>
      <w:numFmt w:val="bullet"/>
      <w:lvlText w:val="•"/>
      <w:lvlJc w:val="left"/>
      <w:pPr>
        <w:tabs>
          <w:tab w:val="num" w:pos="1440"/>
        </w:tabs>
        <w:ind w:left="1440" w:hanging="360"/>
      </w:pPr>
      <w:rPr>
        <w:rFonts w:ascii="Arial" w:hAnsi="Arial" w:hint="default"/>
      </w:rPr>
    </w:lvl>
    <w:lvl w:ilvl="2" w:tplc="1574576C" w:tentative="1">
      <w:start w:val="1"/>
      <w:numFmt w:val="bullet"/>
      <w:lvlText w:val="•"/>
      <w:lvlJc w:val="left"/>
      <w:pPr>
        <w:tabs>
          <w:tab w:val="num" w:pos="2160"/>
        </w:tabs>
        <w:ind w:left="2160" w:hanging="360"/>
      </w:pPr>
      <w:rPr>
        <w:rFonts w:ascii="Arial" w:hAnsi="Arial" w:hint="default"/>
      </w:rPr>
    </w:lvl>
    <w:lvl w:ilvl="3" w:tplc="50A07C94" w:tentative="1">
      <w:start w:val="1"/>
      <w:numFmt w:val="bullet"/>
      <w:lvlText w:val="•"/>
      <w:lvlJc w:val="left"/>
      <w:pPr>
        <w:tabs>
          <w:tab w:val="num" w:pos="2880"/>
        </w:tabs>
        <w:ind w:left="2880" w:hanging="360"/>
      </w:pPr>
      <w:rPr>
        <w:rFonts w:ascii="Arial" w:hAnsi="Arial" w:hint="default"/>
      </w:rPr>
    </w:lvl>
    <w:lvl w:ilvl="4" w:tplc="D59C5874" w:tentative="1">
      <w:start w:val="1"/>
      <w:numFmt w:val="bullet"/>
      <w:lvlText w:val="•"/>
      <w:lvlJc w:val="left"/>
      <w:pPr>
        <w:tabs>
          <w:tab w:val="num" w:pos="3600"/>
        </w:tabs>
        <w:ind w:left="3600" w:hanging="360"/>
      </w:pPr>
      <w:rPr>
        <w:rFonts w:ascii="Arial" w:hAnsi="Arial" w:hint="default"/>
      </w:rPr>
    </w:lvl>
    <w:lvl w:ilvl="5" w:tplc="C4186312" w:tentative="1">
      <w:start w:val="1"/>
      <w:numFmt w:val="bullet"/>
      <w:lvlText w:val="•"/>
      <w:lvlJc w:val="left"/>
      <w:pPr>
        <w:tabs>
          <w:tab w:val="num" w:pos="4320"/>
        </w:tabs>
        <w:ind w:left="4320" w:hanging="360"/>
      </w:pPr>
      <w:rPr>
        <w:rFonts w:ascii="Arial" w:hAnsi="Arial" w:hint="default"/>
      </w:rPr>
    </w:lvl>
    <w:lvl w:ilvl="6" w:tplc="0748B80A" w:tentative="1">
      <w:start w:val="1"/>
      <w:numFmt w:val="bullet"/>
      <w:lvlText w:val="•"/>
      <w:lvlJc w:val="left"/>
      <w:pPr>
        <w:tabs>
          <w:tab w:val="num" w:pos="5040"/>
        </w:tabs>
        <w:ind w:left="5040" w:hanging="360"/>
      </w:pPr>
      <w:rPr>
        <w:rFonts w:ascii="Arial" w:hAnsi="Arial" w:hint="default"/>
      </w:rPr>
    </w:lvl>
    <w:lvl w:ilvl="7" w:tplc="E65A945A" w:tentative="1">
      <w:start w:val="1"/>
      <w:numFmt w:val="bullet"/>
      <w:lvlText w:val="•"/>
      <w:lvlJc w:val="left"/>
      <w:pPr>
        <w:tabs>
          <w:tab w:val="num" w:pos="5760"/>
        </w:tabs>
        <w:ind w:left="5760" w:hanging="360"/>
      </w:pPr>
      <w:rPr>
        <w:rFonts w:ascii="Arial" w:hAnsi="Arial" w:hint="default"/>
      </w:rPr>
    </w:lvl>
    <w:lvl w:ilvl="8" w:tplc="B1BC1A3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A27973"/>
    <w:multiLevelType w:val="hybridMultilevel"/>
    <w:tmpl w:val="2AD0DAFA"/>
    <w:lvl w:ilvl="0" w:tplc="49FE242A">
      <w:start w:val="1"/>
      <w:numFmt w:val="bullet"/>
      <w:lvlText w:val=""/>
      <w:lvlJc w:val="left"/>
      <w:pPr>
        <w:tabs>
          <w:tab w:val="num" w:pos="720"/>
        </w:tabs>
        <w:ind w:left="720" w:hanging="360"/>
      </w:pPr>
      <w:rPr>
        <w:rFonts w:ascii="Wingdings" w:hAnsi="Wingdings" w:hint="default"/>
      </w:rPr>
    </w:lvl>
    <w:lvl w:ilvl="1" w:tplc="B9D0FEAE">
      <w:start w:val="1"/>
      <w:numFmt w:val="bullet"/>
      <w:lvlText w:val=""/>
      <w:lvlJc w:val="left"/>
      <w:pPr>
        <w:tabs>
          <w:tab w:val="num" w:pos="1440"/>
        </w:tabs>
        <w:ind w:left="1440" w:hanging="360"/>
      </w:pPr>
      <w:rPr>
        <w:rFonts w:ascii="Wingdings" w:hAnsi="Wingdings" w:hint="default"/>
      </w:rPr>
    </w:lvl>
    <w:lvl w:ilvl="2" w:tplc="215C305E" w:tentative="1">
      <w:start w:val="1"/>
      <w:numFmt w:val="bullet"/>
      <w:lvlText w:val=""/>
      <w:lvlJc w:val="left"/>
      <w:pPr>
        <w:tabs>
          <w:tab w:val="num" w:pos="2160"/>
        </w:tabs>
        <w:ind w:left="2160" w:hanging="360"/>
      </w:pPr>
      <w:rPr>
        <w:rFonts w:ascii="Wingdings" w:hAnsi="Wingdings" w:hint="default"/>
      </w:rPr>
    </w:lvl>
    <w:lvl w:ilvl="3" w:tplc="E79A7C98" w:tentative="1">
      <w:start w:val="1"/>
      <w:numFmt w:val="bullet"/>
      <w:lvlText w:val=""/>
      <w:lvlJc w:val="left"/>
      <w:pPr>
        <w:tabs>
          <w:tab w:val="num" w:pos="2880"/>
        </w:tabs>
        <w:ind w:left="2880" w:hanging="360"/>
      </w:pPr>
      <w:rPr>
        <w:rFonts w:ascii="Wingdings" w:hAnsi="Wingdings" w:hint="default"/>
      </w:rPr>
    </w:lvl>
    <w:lvl w:ilvl="4" w:tplc="5C326038" w:tentative="1">
      <w:start w:val="1"/>
      <w:numFmt w:val="bullet"/>
      <w:lvlText w:val=""/>
      <w:lvlJc w:val="left"/>
      <w:pPr>
        <w:tabs>
          <w:tab w:val="num" w:pos="3600"/>
        </w:tabs>
        <w:ind w:left="3600" w:hanging="360"/>
      </w:pPr>
      <w:rPr>
        <w:rFonts w:ascii="Wingdings" w:hAnsi="Wingdings" w:hint="default"/>
      </w:rPr>
    </w:lvl>
    <w:lvl w:ilvl="5" w:tplc="CC349BA4" w:tentative="1">
      <w:start w:val="1"/>
      <w:numFmt w:val="bullet"/>
      <w:lvlText w:val=""/>
      <w:lvlJc w:val="left"/>
      <w:pPr>
        <w:tabs>
          <w:tab w:val="num" w:pos="4320"/>
        </w:tabs>
        <w:ind w:left="4320" w:hanging="360"/>
      </w:pPr>
      <w:rPr>
        <w:rFonts w:ascii="Wingdings" w:hAnsi="Wingdings" w:hint="default"/>
      </w:rPr>
    </w:lvl>
    <w:lvl w:ilvl="6" w:tplc="767CF734" w:tentative="1">
      <w:start w:val="1"/>
      <w:numFmt w:val="bullet"/>
      <w:lvlText w:val=""/>
      <w:lvlJc w:val="left"/>
      <w:pPr>
        <w:tabs>
          <w:tab w:val="num" w:pos="5040"/>
        </w:tabs>
        <w:ind w:left="5040" w:hanging="360"/>
      </w:pPr>
      <w:rPr>
        <w:rFonts w:ascii="Wingdings" w:hAnsi="Wingdings" w:hint="default"/>
      </w:rPr>
    </w:lvl>
    <w:lvl w:ilvl="7" w:tplc="354ACE6C" w:tentative="1">
      <w:start w:val="1"/>
      <w:numFmt w:val="bullet"/>
      <w:lvlText w:val=""/>
      <w:lvlJc w:val="left"/>
      <w:pPr>
        <w:tabs>
          <w:tab w:val="num" w:pos="5760"/>
        </w:tabs>
        <w:ind w:left="5760" w:hanging="360"/>
      </w:pPr>
      <w:rPr>
        <w:rFonts w:ascii="Wingdings" w:hAnsi="Wingdings" w:hint="default"/>
      </w:rPr>
    </w:lvl>
    <w:lvl w:ilvl="8" w:tplc="7D548B7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F14164"/>
    <w:multiLevelType w:val="hybridMultilevel"/>
    <w:tmpl w:val="AC26A340"/>
    <w:lvl w:ilvl="0" w:tplc="5AD4EA4A">
      <w:start w:val="1"/>
      <w:numFmt w:val="bullet"/>
      <w:lvlText w:val=""/>
      <w:lvlJc w:val="left"/>
      <w:pPr>
        <w:tabs>
          <w:tab w:val="num" w:pos="720"/>
        </w:tabs>
        <w:ind w:left="720" w:hanging="360"/>
      </w:pPr>
      <w:rPr>
        <w:rFonts w:ascii="Wingdings" w:hAnsi="Wingdings" w:hint="default"/>
      </w:rPr>
    </w:lvl>
    <w:lvl w:ilvl="1" w:tplc="B43601AE" w:tentative="1">
      <w:start w:val="1"/>
      <w:numFmt w:val="bullet"/>
      <w:lvlText w:val=""/>
      <w:lvlJc w:val="left"/>
      <w:pPr>
        <w:tabs>
          <w:tab w:val="num" w:pos="1440"/>
        </w:tabs>
        <w:ind w:left="1440" w:hanging="360"/>
      </w:pPr>
      <w:rPr>
        <w:rFonts w:ascii="Wingdings" w:hAnsi="Wingdings" w:hint="default"/>
      </w:rPr>
    </w:lvl>
    <w:lvl w:ilvl="2" w:tplc="F08CCAE2" w:tentative="1">
      <w:start w:val="1"/>
      <w:numFmt w:val="bullet"/>
      <w:lvlText w:val=""/>
      <w:lvlJc w:val="left"/>
      <w:pPr>
        <w:tabs>
          <w:tab w:val="num" w:pos="2160"/>
        </w:tabs>
        <w:ind w:left="2160" w:hanging="360"/>
      </w:pPr>
      <w:rPr>
        <w:rFonts w:ascii="Wingdings" w:hAnsi="Wingdings" w:hint="default"/>
      </w:rPr>
    </w:lvl>
    <w:lvl w:ilvl="3" w:tplc="E53E40C2" w:tentative="1">
      <w:start w:val="1"/>
      <w:numFmt w:val="bullet"/>
      <w:lvlText w:val=""/>
      <w:lvlJc w:val="left"/>
      <w:pPr>
        <w:tabs>
          <w:tab w:val="num" w:pos="2880"/>
        </w:tabs>
        <w:ind w:left="2880" w:hanging="360"/>
      </w:pPr>
      <w:rPr>
        <w:rFonts w:ascii="Wingdings" w:hAnsi="Wingdings" w:hint="default"/>
      </w:rPr>
    </w:lvl>
    <w:lvl w:ilvl="4" w:tplc="C79AD70E" w:tentative="1">
      <w:start w:val="1"/>
      <w:numFmt w:val="bullet"/>
      <w:lvlText w:val=""/>
      <w:lvlJc w:val="left"/>
      <w:pPr>
        <w:tabs>
          <w:tab w:val="num" w:pos="3600"/>
        </w:tabs>
        <w:ind w:left="3600" w:hanging="360"/>
      </w:pPr>
      <w:rPr>
        <w:rFonts w:ascii="Wingdings" w:hAnsi="Wingdings" w:hint="default"/>
      </w:rPr>
    </w:lvl>
    <w:lvl w:ilvl="5" w:tplc="B8B8F07A" w:tentative="1">
      <w:start w:val="1"/>
      <w:numFmt w:val="bullet"/>
      <w:lvlText w:val=""/>
      <w:lvlJc w:val="left"/>
      <w:pPr>
        <w:tabs>
          <w:tab w:val="num" w:pos="4320"/>
        </w:tabs>
        <w:ind w:left="4320" w:hanging="360"/>
      </w:pPr>
      <w:rPr>
        <w:rFonts w:ascii="Wingdings" w:hAnsi="Wingdings" w:hint="default"/>
      </w:rPr>
    </w:lvl>
    <w:lvl w:ilvl="6" w:tplc="17740F76" w:tentative="1">
      <w:start w:val="1"/>
      <w:numFmt w:val="bullet"/>
      <w:lvlText w:val=""/>
      <w:lvlJc w:val="left"/>
      <w:pPr>
        <w:tabs>
          <w:tab w:val="num" w:pos="5040"/>
        </w:tabs>
        <w:ind w:left="5040" w:hanging="360"/>
      </w:pPr>
      <w:rPr>
        <w:rFonts w:ascii="Wingdings" w:hAnsi="Wingdings" w:hint="default"/>
      </w:rPr>
    </w:lvl>
    <w:lvl w:ilvl="7" w:tplc="5D7E1614" w:tentative="1">
      <w:start w:val="1"/>
      <w:numFmt w:val="bullet"/>
      <w:lvlText w:val=""/>
      <w:lvlJc w:val="left"/>
      <w:pPr>
        <w:tabs>
          <w:tab w:val="num" w:pos="5760"/>
        </w:tabs>
        <w:ind w:left="5760" w:hanging="360"/>
      </w:pPr>
      <w:rPr>
        <w:rFonts w:ascii="Wingdings" w:hAnsi="Wingdings" w:hint="default"/>
      </w:rPr>
    </w:lvl>
    <w:lvl w:ilvl="8" w:tplc="477E002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4D2685"/>
    <w:multiLevelType w:val="hybridMultilevel"/>
    <w:tmpl w:val="C6125C4E"/>
    <w:lvl w:ilvl="0" w:tplc="AD307B6A">
      <w:start w:val="1"/>
      <w:numFmt w:val="bullet"/>
      <w:lvlText w:val=""/>
      <w:lvlJc w:val="left"/>
      <w:pPr>
        <w:tabs>
          <w:tab w:val="num" w:pos="720"/>
        </w:tabs>
        <w:ind w:left="720" w:hanging="360"/>
      </w:pPr>
      <w:rPr>
        <w:rFonts w:ascii="Wingdings" w:hAnsi="Wingdings" w:hint="default"/>
      </w:rPr>
    </w:lvl>
    <w:lvl w:ilvl="1" w:tplc="1476650E" w:tentative="1">
      <w:start w:val="1"/>
      <w:numFmt w:val="bullet"/>
      <w:lvlText w:val=""/>
      <w:lvlJc w:val="left"/>
      <w:pPr>
        <w:tabs>
          <w:tab w:val="num" w:pos="1440"/>
        </w:tabs>
        <w:ind w:left="1440" w:hanging="360"/>
      </w:pPr>
      <w:rPr>
        <w:rFonts w:ascii="Wingdings" w:hAnsi="Wingdings" w:hint="default"/>
      </w:rPr>
    </w:lvl>
    <w:lvl w:ilvl="2" w:tplc="61A2E36E" w:tentative="1">
      <w:start w:val="1"/>
      <w:numFmt w:val="bullet"/>
      <w:lvlText w:val=""/>
      <w:lvlJc w:val="left"/>
      <w:pPr>
        <w:tabs>
          <w:tab w:val="num" w:pos="2160"/>
        </w:tabs>
        <w:ind w:left="2160" w:hanging="360"/>
      </w:pPr>
      <w:rPr>
        <w:rFonts w:ascii="Wingdings" w:hAnsi="Wingdings" w:hint="default"/>
      </w:rPr>
    </w:lvl>
    <w:lvl w:ilvl="3" w:tplc="ACA48668" w:tentative="1">
      <w:start w:val="1"/>
      <w:numFmt w:val="bullet"/>
      <w:lvlText w:val=""/>
      <w:lvlJc w:val="left"/>
      <w:pPr>
        <w:tabs>
          <w:tab w:val="num" w:pos="2880"/>
        </w:tabs>
        <w:ind w:left="2880" w:hanging="360"/>
      </w:pPr>
      <w:rPr>
        <w:rFonts w:ascii="Wingdings" w:hAnsi="Wingdings" w:hint="default"/>
      </w:rPr>
    </w:lvl>
    <w:lvl w:ilvl="4" w:tplc="CBE8FE26" w:tentative="1">
      <w:start w:val="1"/>
      <w:numFmt w:val="bullet"/>
      <w:lvlText w:val=""/>
      <w:lvlJc w:val="left"/>
      <w:pPr>
        <w:tabs>
          <w:tab w:val="num" w:pos="3600"/>
        </w:tabs>
        <w:ind w:left="3600" w:hanging="360"/>
      </w:pPr>
      <w:rPr>
        <w:rFonts w:ascii="Wingdings" w:hAnsi="Wingdings" w:hint="default"/>
      </w:rPr>
    </w:lvl>
    <w:lvl w:ilvl="5" w:tplc="9E602EB2" w:tentative="1">
      <w:start w:val="1"/>
      <w:numFmt w:val="bullet"/>
      <w:lvlText w:val=""/>
      <w:lvlJc w:val="left"/>
      <w:pPr>
        <w:tabs>
          <w:tab w:val="num" w:pos="4320"/>
        </w:tabs>
        <w:ind w:left="4320" w:hanging="360"/>
      </w:pPr>
      <w:rPr>
        <w:rFonts w:ascii="Wingdings" w:hAnsi="Wingdings" w:hint="default"/>
      </w:rPr>
    </w:lvl>
    <w:lvl w:ilvl="6" w:tplc="BE08B3AC" w:tentative="1">
      <w:start w:val="1"/>
      <w:numFmt w:val="bullet"/>
      <w:lvlText w:val=""/>
      <w:lvlJc w:val="left"/>
      <w:pPr>
        <w:tabs>
          <w:tab w:val="num" w:pos="5040"/>
        </w:tabs>
        <w:ind w:left="5040" w:hanging="360"/>
      </w:pPr>
      <w:rPr>
        <w:rFonts w:ascii="Wingdings" w:hAnsi="Wingdings" w:hint="default"/>
      </w:rPr>
    </w:lvl>
    <w:lvl w:ilvl="7" w:tplc="5F4C6B7C" w:tentative="1">
      <w:start w:val="1"/>
      <w:numFmt w:val="bullet"/>
      <w:lvlText w:val=""/>
      <w:lvlJc w:val="left"/>
      <w:pPr>
        <w:tabs>
          <w:tab w:val="num" w:pos="5760"/>
        </w:tabs>
        <w:ind w:left="5760" w:hanging="360"/>
      </w:pPr>
      <w:rPr>
        <w:rFonts w:ascii="Wingdings" w:hAnsi="Wingdings" w:hint="default"/>
      </w:rPr>
    </w:lvl>
    <w:lvl w:ilvl="8" w:tplc="0A907E4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523B59"/>
    <w:multiLevelType w:val="hybridMultilevel"/>
    <w:tmpl w:val="0C182FD4"/>
    <w:lvl w:ilvl="0" w:tplc="274E45DA">
      <w:start w:val="1"/>
      <w:numFmt w:val="bullet"/>
      <w:lvlText w:val=""/>
      <w:lvlJc w:val="left"/>
      <w:pPr>
        <w:tabs>
          <w:tab w:val="num" w:pos="720"/>
        </w:tabs>
        <w:ind w:left="720" w:hanging="360"/>
      </w:pPr>
      <w:rPr>
        <w:rFonts w:ascii="Wingdings" w:hAnsi="Wingdings" w:hint="default"/>
      </w:rPr>
    </w:lvl>
    <w:lvl w:ilvl="1" w:tplc="14CE9CC0">
      <w:start w:val="1"/>
      <w:numFmt w:val="bullet"/>
      <w:lvlText w:val=""/>
      <w:lvlJc w:val="left"/>
      <w:pPr>
        <w:tabs>
          <w:tab w:val="num" w:pos="1440"/>
        </w:tabs>
        <w:ind w:left="1440" w:hanging="360"/>
      </w:pPr>
      <w:rPr>
        <w:rFonts w:ascii="Wingdings" w:hAnsi="Wingdings" w:hint="default"/>
      </w:rPr>
    </w:lvl>
    <w:lvl w:ilvl="2" w:tplc="E0B29E6A" w:tentative="1">
      <w:start w:val="1"/>
      <w:numFmt w:val="bullet"/>
      <w:lvlText w:val=""/>
      <w:lvlJc w:val="left"/>
      <w:pPr>
        <w:tabs>
          <w:tab w:val="num" w:pos="2160"/>
        </w:tabs>
        <w:ind w:left="2160" w:hanging="360"/>
      </w:pPr>
      <w:rPr>
        <w:rFonts w:ascii="Wingdings" w:hAnsi="Wingdings" w:hint="default"/>
      </w:rPr>
    </w:lvl>
    <w:lvl w:ilvl="3" w:tplc="E4F62D40" w:tentative="1">
      <w:start w:val="1"/>
      <w:numFmt w:val="bullet"/>
      <w:lvlText w:val=""/>
      <w:lvlJc w:val="left"/>
      <w:pPr>
        <w:tabs>
          <w:tab w:val="num" w:pos="2880"/>
        </w:tabs>
        <w:ind w:left="2880" w:hanging="360"/>
      </w:pPr>
      <w:rPr>
        <w:rFonts w:ascii="Wingdings" w:hAnsi="Wingdings" w:hint="default"/>
      </w:rPr>
    </w:lvl>
    <w:lvl w:ilvl="4" w:tplc="4EE4DC30" w:tentative="1">
      <w:start w:val="1"/>
      <w:numFmt w:val="bullet"/>
      <w:lvlText w:val=""/>
      <w:lvlJc w:val="left"/>
      <w:pPr>
        <w:tabs>
          <w:tab w:val="num" w:pos="3600"/>
        </w:tabs>
        <w:ind w:left="3600" w:hanging="360"/>
      </w:pPr>
      <w:rPr>
        <w:rFonts w:ascii="Wingdings" w:hAnsi="Wingdings" w:hint="default"/>
      </w:rPr>
    </w:lvl>
    <w:lvl w:ilvl="5" w:tplc="A6C45D94" w:tentative="1">
      <w:start w:val="1"/>
      <w:numFmt w:val="bullet"/>
      <w:lvlText w:val=""/>
      <w:lvlJc w:val="left"/>
      <w:pPr>
        <w:tabs>
          <w:tab w:val="num" w:pos="4320"/>
        </w:tabs>
        <w:ind w:left="4320" w:hanging="360"/>
      </w:pPr>
      <w:rPr>
        <w:rFonts w:ascii="Wingdings" w:hAnsi="Wingdings" w:hint="default"/>
      </w:rPr>
    </w:lvl>
    <w:lvl w:ilvl="6" w:tplc="800E1734" w:tentative="1">
      <w:start w:val="1"/>
      <w:numFmt w:val="bullet"/>
      <w:lvlText w:val=""/>
      <w:lvlJc w:val="left"/>
      <w:pPr>
        <w:tabs>
          <w:tab w:val="num" w:pos="5040"/>
        </w:tabs>
        <w:ind w:left="5040" w:hanging="360"/>
      </w:pPr>
      <w:rPr>
        <w:rFonts w:ascii="Wingdings" w:hAnsi="Wingdings" w:hint="default"/>
      </w:rPr>
    </w:lvl>
    <w:lvl w:ilvl="7" w:tplc="A660442A" w:tentative="1">
      <w:start w:val="1"/>
      <w:numFmt w:val="bullet"/>
      <w:lvlText w:val=""/>
      <w:lvlJc w:val="left"/>
      <w:pPr>
        <w:tabs>
          <w:tab w:val="num" w:pos="5760"/>
        </w:tabs>
        <w:ind w:left="5760" w:hanging="360"/>
      </w:pPr>
      <w:rPr>
        <w:rFonts w:ascii="Wingdings" w:hAnsi="Wingdings" w:hint="default"/>
      </w:rPr>
    </w:lvl>
    <w:lvl w:ilvl="8" w:tplc="5720BDC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4701DB"/>
    <w:multiLevelType w:val="hybridMultilevel"/>
    <w:tmpl w:val="B1CA06D4"/>
    <w:lvl w:ilvl="0" w:tplc="77080478">
      <w:start w:val="1"/>
      <w:numFmt w:val="bullet"/>
      <w:lvlText w:val=""/>
      <w:lvlJc w:val="left"/>
      <w:pPr>
        <w:tabs>
          <w:tab w:val="num" w:pos="720"/>
        </w:tabs>
        <w:ind w:left="720" w:hanging="360"/>
      </w:pPr>
      <w:rPr>
        <w:rFonts w:ascii="Wingdings" w:hAnsi="Wingdings" w:hint="default"/>
      </w:rPr>
    </w:lvl>
    <w:lvl w:ilvl="1" w:tplc="ACB8A232" w:tentative="1">
      <w:start w:val="1"/>
      <w:numFmt w:val="bullet"/>
      <w:lvlText w:val=""/>
      <w:lvlJc w:val="left"/>
      <w:pPr>
        <w:tabs>
          <w:tab w:val="num" w:pos="1440"/>
        </w:tabs>
        <w:ind w:left="1440" w:hanging="360"/>
      </w:pPr>
      <w:rPr>
        <w:rFonts w:ascii="Wingdings" w:hAnsi="Wingdings" w:hint="default"/>
      </w:rPr>
    </w:lvl>
    <w:lvl w:ilvl="2" w:tplc="08A63F32" w:tentative="1">
      <w:start w:val="1"/>
      <w:numFmt w:val="bullet"/>
      <w:lvlText w:val=""/>
      <w:lvlJc w:val="left"/>
      <w:pPr>
        <w:tabs>
          <w:tab w:val="num" w:pos="2160"/>
        </w:tabs>
        <w:ind w:left="2160" w:hanging="360"/>
      </w:pPr>
      <w:rPr>
        <w:rFonts w:ascii="Wingdings" w:hAnsi="Wingdings" w:hint="default"/>
      </w:rPr>
    </w:lvl>
    <w:lvl w:ilvl="3" w:tplc="C2828838">
      <w:start w:val="1"/>
      <w:numFmt w:val="bullet"/>
      <w:lvlText w:val=""/>
      <w:lvlJc w:val="left"/>
      <w:pPr>
        <w:tabs>
          <w:tab w:val="num" w:pos="2880"/>
        </w:tabs>
        <w:ind w:left="2880" w:hanging="360"/>
      </w:pPr>
      <w:rPr>
        <w:rFonts w:ascii="Wingdings" w:hAnsi="Wingdings" w:hint="default"/>
      </w:rPr>
    </w:lvl>
    <w:lvl w:ilvl="4" w:tplc="503ECC56" w:tentative="1">
      <w:start w:val="1"/>
      <w:numFmt w:val="bullet"/>
      <w:lvlText w:val=""/>
      <w:lvlJc w:val="left"/>
      <w:pPr>
        <w:tabs>
          <w:tab w:val="num" w:pos="3600"/>
        </w:tabs>
        <w:ind w:left="3600" w:hanging="360"/>
      </w:pPr>
      <w:rPr>
        <w:rFonts w:ascii="Wingdings" w:hAnsi="Wingdings" w:hint="default"/>
      </w:rPr>
    </w:lvl>
    <w:lvl w:ilvl="5" w:tplc="A34AD8EE" w:tentative="1">
      <w:start w:val="1"/>
      <w:numFmt w:val="bullet"/>
      <w:lvlText w:val=""/>
      <w:lvlJc w:val="left"/>
      <w:pPr>
        <w:tabs>
          <w:tab w:val="num" w:pos="4320"/>
        </w:tabs>
        <w:ind w:left="4320" w:hanging="360"/>
      </w:pPr>
      <w:rPr>
        <w:rFonts w:ascii="Wingdings" w:hAnsi="Wingdings" w:hint="default"/>
      </w:rPr>
    </w:lvl>
    <w:lvl w:ilvl="6" w:tplc="B062405A" w:tentative="1">
      <w:start w:val="1"/>
      <w:numFmt w:val="bullet"/>
      <w:lvlText w:val=""/>
      <w:lvlJc w:val="left"/>
      <w:pPr>
        <w:tabs>
          <w:tab w:val="num" w:pos="5040"/>
        </w:tabs>
        <w:ind w:left="5040" w:hanging="360"/>
      </w:pPr>
      <w:rPr>
        <w:rFonts w:ascii="Wingdings" w:hAnsi="Wingdings" w:hint="default"/>
      </w:rPr>
    </w:lvl>
    <w:lvl w:ilvl="7" w:tplc="137A7DA2" w:tentative="1">
      <w:start w:val="1"/>
      <w:numFmt w:val="bullet"/>
      <w:lvlText w:val=""/>
      <w:lvlJc w:val="left"/>
      <w:pPr>
        <w:tabs>
          <w:tab w:val="num" w:pos="5760"/>
        </w:tabs>
        <w:ind w:left="5760" w:hanging="360"/>
      </w:pPr>
      <w:rPr>
        <w:rFonts w:ascii="Wingdings" w:hAnsi="Wingdings" w:hint="default"/>
      </w:rPr>
    </w:lvl>
    <w:lvl w:ilvl="8" w:tplc="2786C4A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1A7C6E"/>
    <w:multiLevelType w:val="hybridMultilevel"/>
    <w:tmpl w:val="B7FEFF9C"/>
    <w:lvl w:ilvl="0" w:tplc="AE486CF8">
      <w:start w:val="1"/>
      <w:numFmt w:val="bullet"/>
      <w:lvlText w:val=""/>
      <w:lvlJc w:val="left"/>
      <w:pPr>
        <w:tabs>
          <w:tab w:val="num" w:pos="720"/>
        </w:tabs>
        <w:ind w:left="720" w:hanging="360"/>
      </w:pPr>
      <w:rPr>
        <w:rFonts w:ascii="Wingdings" w:hAnsi="Wingdings" w:hint="default"/>
      </w:rPr>
    </w:lvl>
    <w:lvl w:ilvl="1" w:tplc="FB466ED2" w:tentative="1">
      <w:start w:val="1"/>
      <w:numFmt w:val="bullet"/>
      <w:lvlText w:val=""/>
      <w:lvlJc w:val="left"/>
      <w:pPr>
        <w:tabs>
          <w:tab w:val="num" w:pos="1440"/>
        </w:tabs>
        <w:ind w:left="1440" w:hanging="360"/>
      </w:pPr>
      <w:rPr>
        <w:rFonts w:ascii="Wingdings" w:hAnsi="Wingdings" w:hint="default"/>
      </w:rPr>
    </w:lvl>
    <w:lvl w:ilvl="2" w:tplc="01E85C1A" w:tentative="1">
      <w:start w:val="1"/>
      <w:numFmt w:val="bullet"/>
      <w:lvlText w:val=""/>
      <w:lvlJc w:val="left"/>
      <w:pPr>
        <w:tabs>
          <w:tab w:val="num" w:pos="2160"/>
        </w:tabs>
        <w:ind w:left="2160" w:hanging="360"/>
      </w:pPr>
      <w:rPr>
        <w:rFonts w:ascii="Wingdings" w:hAnsi="Wingdings" w:hint="default"/>
      </w:rPr>
    </w:lvl>
    <w:lvl w:ilvl="3" w:tplc="DB5E5612" w:tentative="1">
      <w:start w:val="1"/>
      <w:numFmt w:val="bullet"/>
      <w:lvlText w:val=""/>
      <w:lvlJc w:val="left"/>
      <w:pPr>
        <w:tabs>
          <w:tab w:val="num" w:pos="2880"/>
        </w:tabs>
        <w:ind w:left="2880" w:hanging="360"/>
      </w:pPr>
      <w:rPr>
        <w:rFonts w:ascii="Wingdings" w:hAnsi="Wingdings" w:hint="default"/>
      </w:rPr>
    </w:lvl>
    <w:lvl w:ilvl="4" w:tplc="82043950" w:tentative="1">
      <w:start w:val="1"/>
      <w:numFmt w:val="bullet"/>
      <w:lvlText w:val=""/>
      <w:lvlJc w:val="left"/>
      <w:pPr>
        <w:tabs>
          <w:tab w:val="num" w:pos="3600"/>
        </w:tabs>
        <w:ind w:left="3600" w:hanging="360"/>
      </w:pPr>
      <w:rPr>
        <w:rFonts w:ascii="Wingdings" w:hAnsi="Wingdings" w:hint="default"/>
      </w:rPr>
    </w:lvl>
    <w:lvl w:ilvl="5" w:tplc="38801674" w:tentative="1">
      <w:start w:val="1"/>
      <w:numFmt w:val="bullet"/>
      <w:lvlText w:val=""/>
      <w:lvlJc w:val="left"/>
      <w:pPr>
        <w:tabs>
          <w:tab w:val="num" w:pos="4320"/>
        </w:tabs>
        <w:ind w:left="4320" w:hanging="360"/>
      </w:pPr>
      <w:rPr>
        <w:rFonts w:ascii="Wingdings" w:hAnsi="Wingdings" w:hint="default"/>
      </w:rPr>
    </w:lvl>
    <w:lvl w:ilvl="6" w:tplc="CA8A8A72" w:tentative="1">
      <w:start w:val="1"/>
      <w:numFmt w:val="bullet"/>
      <w:lvlText w:val=""/>
      <w:lvlJc w:val="left"/>
      <w:pPr>
        <w:tabs>
          <w:tab w:val="num" w:pos="5040"/>
        </w:tabs>
        <w:ind w:left="5040" w:hanging="360"/>
      </w:pPr>
      <w:rPr>
        <w:rFonts w:ascii="Wingdings" w:hAnsi="Wingdings" w:hint="default"/>
      </w:rPr>
    </w:lvl>
    <w:lvl w:ilvl="7" w:tplc="E1CA9514" w:tentative="1">
      <w:start w:val="1"/>
      <w:numFmt w:val="bullet"/>
      <w:lvlText w:val=""/>
      <w:lvlJc w:val="left"/>
      <w:pPr>
        <w:tabs>
          <w:tab w:val="num" w:pos="5760"/>
        </w:tabs>
        <w:ind w:left="5760" w:hanging="360"/>
      </w:pPr>
      <w:rPr>
        <w:rFonts w:ascii="Wingdings" w:hAnsi="Wingdings" w:hint="default"/>
      </w:rPr>
    </w:lvl>
    <w:lvl w:ilvl="8" w:tplc="CCA09F3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B95551"/>
    <w:multiLevelType w:val="hybridMultilevel"/>
    <w:tmpl w:val="A7226E7E"/>
    <w:lvl w:ilvl="0" w:tplc="57526D58">
      <w:start w:val="1"/>
      <w:numFmt w:val="bullet"/>
      <w:lvlText w:val=""/>
      <w:lvlJc w:val="left"/>
      <w:pPr>
        <w:tabs>
          <w:tab w:val="num" w:pos="720"/>
        </w:tabs>
        <w:ind w:left="720" w:hanging="360"/>
      </w:pPr>
      <w:rPr>
        <w:rFonts w:ascii="Wingdings" w:hAnsi="Wingdings" w:hint="default"/>
      </w:rPr>
    </w:lvl>
    <w:lvl w:ilvl="1" w:tplc="295871FC" w:tentative="1">
      <w:start w:val="1"/>
      <w:numFmt w:val="bullet"/>
      <w:lvlText w:val=""/>
      <w:lvlJc w:val="left"/>
      <w:pPr>
        <w:tabs>
          <w:tab w:val="num" w:pos="1440"/>
        </w:tabs>
        <w:ind w:left="1440" w:hanging="360"/>
      </w:pPr>
      <w:rPr>
        <w:rFonts w:ascii="Wingdings" w:hAnsi="Wingdings" w:hint="default"/>
      </w:rPr>
    </w:lvl>
    <w:lvl w:ilvl="2" w:tplc="5380AE38" w:tentative="1">
      <w:start w:val="1"/>
      <w:numFmt w:val="bullet"/>
      <w:lvlText w:val=""/>
      <w:lvlJc w:val="left"/>
      <w:pPr>
        <w:tabs>
          <w:tab w:val="num" w:pos="2160"/>
        </w:tabs>
        <w:ind w:left="2160" w:hanging="360"/>
      </w:pPr>
      <w:rPr>
        <w:rFonts w:ascii="Wingdings" w:hAnsi="Wingdings" w:hint="default"/>
      </w:rPr>
    </w:lvl>
    <w:lvl w:ilvl="3" w:tplc="4AAAB68A" w:tentative="1">
      <w:start w:val="1"/>
      <w:numFmt w:val="bullet"/>
      <w:lvlText w:val=""/>
      <w:lvlJc w:val="left"/>
      <w:pPr>
        <w:tabs>
          <w:tab w:val="num" w:pos="2880"/>
        </w:tabs>
        <w:ind w:left="2880" w:hanging="360"/>
      </w:pPr>
      <w:rPr>
        <w:rFonts w:ascii="Wingdings" w:hAnsi="Wingdings" w:hint="default"/>
      </w:rPr>
    </w:lvl>
    <w:lvl w:ilvl="4" w:tplc="70DAD0B0" w:tentative="1">
      <w:start w:val="1"/>
      <w:numFmt w:val="bullet"/>
      <w:lvlText w:val=""/>
      <w:lvlJc w:val="left"/>
      <w:pPr>
        <w:tabs>
          <w:tab w:val="num" w:pos="3600"/>
        </w:tabs>
        <w:ind w:left="3600" w:hanging="360"/>
      </w:pPr>
      <w:rPr>
        <w:rFonts w:ascii="Wingdings" w:hAnsi="Wingdings" w:hint="default"/>
      </w:rPr>
    </w:lvl>
    <w:lvl w:ilvl="5" w:tplc="A8008800" w:tentative="1">
      <w:start w:val="1"/>
      <w:numFmt w:val="bullet"/>
      <w:lvlText w:val=""/>
      <w:lvlJc w:val="left"/>
      <w:pPr>
        <w:tabs>
          <w:tab w:val="num" w:pos="4320"/>
        </w:tabs>
        <w:ind w:left="4320" w:hanging="360"/>
      </w:pPr>
      <w:rPr>
        <w:rFonts w:ascii="Wingdings" w:hAnsi="Wingdings" w:hint="default"/>
      </w:rPr>
    </w:lvl>
    <w:lvl w:ilvl="6" w:tplc="CF741CC8" w:tentative="1">
      <w:start w:val="1"/>
      <w:numFmt w:val="bullet"/>
      <w:lvlText w:val=""/>
      <w:lvlJc w:val="left"/>
      <w:pPr>
        <w:tabs>
          <w:tab w:val="num" w:pos="5040"/>
        </w:tabs>
        <w:ind w:left="5040" w:hanging="360"/>
      </w:pPr>
      <w:rPr>
        <w:rFonts w:ascii="Wingdings" w:hAnsi="Wingdings" w:hint="default"/>
      </w:rPr>
    </w:lvl>
    <w:lvl w:ilvl="7" w:tplc="AAA046D8" w:tentative="1">
      <w:start w:val="1"/>
      <w:numFmt w:val="bullet"/>
      <w:lvlText w:val=""/>
      <w:lvlJc w:val="left"/>
      <w:pPr>
        <w:tabs>
          <w:tab w:val="num" w:pos="5760"/>
        </w:tabs>
        <w:ind w:left="5760" w:hanging="360"/>
      </w:pPr>
      <w:rPr>
        <w:rFonts w:ascii="Wingdings" w:hAnsi="Wingdings" w:hint="default"/>
      </w:rPr>
    </w:lvl>
    <w:lvl w:ilvl="8" w:tplc="4E12846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BF4D5F"/>
    <w:multiLevelType w:val="hybridMultilevel"/>
    <w:tmpl w:val="F0DE2156"/>
    <w:lvl w:ilvl="0" w:tplc="6010C486">
      <w:start w:val="1"/>
      <w:numFmt w:val="bullet"/>
      <w:lvlText w:val=""/>
      <w:lvlJc w:val="left"/>
      <w:pPr>
        <w:tabs>
          <w:tab w:val="num" w:pos="720"/>
        </w:tabs>
        <w:ind w:left="720" w:hanging="360"/>
      </w:pPr>
      <w:rPr>
        <w:rFonts w:ascii="Wingdings" w:hAnsi="Wingdings" w:hint="default"/>
      </w:rPr>
    </w:lvl>
    <w:lvl w:ilvl="1" w:tplc="F0E63F1A" w:tentative="1">
      <w:start w:val="1"/>
      <w:numFmt w:val="bullet"/>
      <w:lvlText w:val=""/>
      <w:lvlJc w:val="left"/>
      <w:pPr>
        <w:tabs>
          <w:tab w:val="num" w:pos="1440"/>
        </w:tabs>
        <w:ind w:left="1440" w:hanging="360"/>
      </w:pPr>
      <w:rPr>
        <w:rFonts w:ascii="Wingdings" w:hAnsi="Wingdings" w:hint="default"/>
      </w:rPr>
    </w:lvl>
    <w:lvl w:ilvl="2" w:tplc="294A66AA" w:tentative="1">
      <w:start w:val="1"/>
      <w:numFmt w:val="bullet"/>
      <w:lvlText w:val=""/>
      <w:lvlJc w:val="left"/>
      <w:pPr>
        <w:tabs>
          <w:tab w:val="num" w:pos="2160"/>
        </w:tabs>
        <w:ind w:left="2160" w:hanging="360"/>
      </w:pPr>
      <w:rPr>
        <w:rFonts w:ascii="Wingdings" w:hAnsi="Wingdings" w:hint="default"/>
      </w:rPr>
    </w:lvl>
    <w:lvl w:ilvl="3" w:tplc="0B24C932" w:tentative="1">
      <w:start w:val="1"/>
      <w:numFmt w:val="bullet"/>
      <w:lvlText w:val=""/>
      <w:lvlJc w:val="left"/>
      <w:pPr>
        <w:tabs>
          <w:tab w:val="num" w:pos="2880"/>
        </w:tabs>
        <w:ind w:left="2880" w:hanging="360"/>
      </w:pPr>
      <w:rPr>
        <w:rFonts w:ascii="Wingdings" w:hAnsi="Wingdings" w:hint="default"/>
      </w:rPr>
    </w:lvl>
    <w:lvl w:ilvl="4" w:tplc="19E48AFA" w:tentative="1">
      <w:start w:val="1"/>
      <w:numFmt w:val="bullet"/>
      <w:lvlText w:val=""/>
      <w:lvlJc w:val="left"/>
      <w:pPr>
        <w:tabs>
          <w:tab w:val="num" w:pos="3600"/>
        </w:tabs>
        <w:ind w:left="3600" w:hanging="360"/>
      </w:pPr>
      <w:rPr>
        <w:rFonts w:ascii="Wingdings" w:hAnsi="Wingdings" w:hint="default"/>
      </w:rPr>
    </w:lvl>
    <w:lvl w:ilvl="5" w:tplc="1DE2CD8A" w:tentative="1">
      <w:start w:val="1"/>
      <w:numFmt w:val="bullet"/>
      <w:lvlText w:val=""/>
      <w:lvlJc w:val="left"/>
      <w:pPr>
        <w:tabs>
          <w:tab w:val="num" w:pos="4320"/>
        </w:tabs>
        <w:ind w:left="4320" w:hanging="360"/>
      </w:pPr>
      <w:rPr>
        <w:rFonts w:ascii="Wingdings" w:hAnsi="Wingdings" w:hint="default"/>
      </w:rPr>
    </w:lvl>
    <w:lvl w:ilvl="6" w:tplc="DB1A17BE" w:tentative="1">
      <w:start w:val="1"/>
      <w:numFmt w:val="bullet"/>
      <w:lvlText w:val=""/>
      <w:lvlJc w:val="left"/>
      <w:pPr>
        <w:tabs>
          <w:tab w:val="num" w:pos="5040"/>
        </w:tabs>
        <w:ind w:left="5040" w:hanging="360"/>
      </w:pPr>
      <w:rPr>
        <w:rFonts w:ascii="Wingdings" w:hAnsi="Wingdings" w:hint="default"/>
      </w:rPr>
    </w:lvl>
    <w:lvl w:ilvl="7" w:tplc="15523412" w:tentative="1">
      <w:start w:val="1"/>
      <w:numFmt w:val="bullet"/>
      <w:lvlText w:val=""/>
      <w:lvlJc w:val="left"/>
      <w:pPr>
        <w:tabs>
          <w:tab w:val="num" w:pos="5760"/>
        </w:tabs>
        <w:ind w:left="5760" w:hanging="360"/>
      </w:pPr>
      <w:rPr>
        <w:rFonts w:ascii="Wingdings" w:hAnsi="Wingdings" w:hint="default"/>
      </w:rPr>
    </w:lvl>
    <w:lvl w:ilvl="8" w:tplc="0C52013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105D8C"/>
    <w:multiLevelType w:val="hybridMultilevel"/>
    <w:tmpl w:val="3C9A7188"/>
    <w:lvl w:ilvl="0" w:tplc="0C4AE25E">
      <w:start w:val="1"/>
      <w:numFmt w:val="bullet"/>
      <w:lvlText w:val="•"/>
      <w:lvlJc w:val="left"/>
      <w:pPr>
        <w:tabs>
          <w:tab w:val="num" w:pos="720"/>
        </w:tabs>
        <w:ind w:left="720" w:hanging="360"/>
      </w:pPr>
      <w:rPr>
        <w:rFonts w:ascii="Arial" w:hAnsi="Arial" w:hint="default"/>
      </w:rPr>
    </w:lvl>
    <w:lvl w:ilvl="1" w:tplc="C25031FA" w:tentative="1">
      <w:start w:val="1"/>
      <w:numFmt w:val="bullet"/>
      <w:lvlText w:val="•"/>
      <w:lvlJc w:val="left"/>
      <w:pPr>
        <w:tabs>
          <w:tab w:val="num" w:pos="1440"/>
        </w:tabs>
        <w:ind w:left="1440" w:hanging="360"/>
      </w:pPr>
      <w:rPr>
        <w:rFonts w:ascii="Arial" w:hAnsi="Arial" w:hint="default"/>
      </w:rPr>
    </w:lvl>
    <w:lvl w:ilvl="2" w:tplc="8CD69836" w:tentative="1">
      <w:start w:val="1"/>
      <w:numFmt w:val="bullet"/>
      <w:lvlText w:val="•"/>
      <w:lvlJc w:val="left"/>
      <w:pPr>
        <w:tabs>
          <w:tab w:val="num" w:pos="2160"/>
        </w:tabs>
        <w:ind w:left="2160" w:hanging="360"/>
      </w:pPr>
      <w:rPr>
        <w:rFonts w:ascii="Arial" w:hAnsi="Arial" w:hint="default"/>
      </w:rPr>
    </w:lvl>
    <w:lvl w:ilvl="3" w:tplc="E47C27C2" w:tentative="1">
      <w:start w:val="1"/>
      <w:numFmt w:val="bullet"/>
      <w:lvlText w:val="•"/>
      <w:lvlJc w:val="left"/>
      <w:pPr>
        <w:tabs>
          <w:tab w:val="num" w:pos="2880"/>
        </w:tabs>
        <w:ind w:left="2880" w:hanging="360"/>
      </w:pPr>
      <w:rPr>
        <w:rFonts w:ascii="Arial" w:hAnsi="Arial" w:hint="default"/>
      </w:rPr>
    </w:lvl>
    <w:lvl w:ilvl="4" w:tplc="B4220B32" w:tentative="1">
      <w:start w:val="1"/>
      <w:numFmt w:val="bullet"/>
      <w:lvlText w:val="•"/>
      <w:lvlJc w:val="left"/>
      <w:pPr>
        <w:tabs>
          <w:tab w:val="num" w:pos="3600"/>
        </w:tabs>
        <w:ind w:left="3600" w:hanging="360"/>
      </w:pPr>
      <w:rPr>
        <w:rFonts w:ascii="Arial" w:hAnsi="Arial" w:hint="default"/>
      </w:rPr>
    </w:lvl>
    <w:lvl w:ilvl="5" w:tplc="FD762CF0" w:tentative="1">
      <w:start w:val="1"/>
      <w:numFmt w:val="bullet"/>
      <w:lvlText w:val="•"/>
      <w:lvlJc w:val="left"/>
      <w:pPr>
        <w:tabs>
          <w:tab w:val="num" w:pos="4320"/>
        </w:tabs>
        <w:ind w:left="4320" w:hanging="360"/>
      </w:pPr>
      <w:rPr>
        <w:rFonts w:ascii="Arial" w:hAnsi="Arial" w:hint="default"/>
      </w:rPr>
    </w:lvl>
    <w:lvl w:ilvl="6" w:tplc="5EE8604C" w:tentative="1">
      <w:start w:val="1"/>
      <w:numFmt w:val="bullet"/>
      <w:lvlText w:val="•"/>
      <w:lvlJc w:val="left"/>
      <w:pPr>
        <w:tabs>
          <w:tab w:val="num" w:pos="5040"/>
        </w:tabs>
        <w:ind w:left="5040" w:hanging="360"/>
      </w:pPr>
      <w:rPr>
        <w:rFonts w:ascii="Arial" w:hAnsi="Arial" w:hint="default"/>
      </w:rPr>
    </w:lvl>
    <w:lvl w:ilvl="7" w:tplc="D3668DEA" w:tentative="1">
      <w:start w:val="1"/>
      <w:numFmt w:val="bullet"/>
      <w:lvlText w:val="•"/>
      <w:lvlJc w:val="left"/>
      <w:pPr>
        <w:tabs>
          <w:tab w:val="num" w:pos="5760"/>
        </w:tabs>
        <w:ind w:left="5760" w:hanging="360"/>
      </w:pPr>
      <w:rPr>
        <w:rFonts w:ascii="Arial" w:hAnsi="Arial" w:hint="default"/>
      </w:rPr>
    </w:lvl>
    <w:lvl w:ilvl="8" w:tplc="D4AECB3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305E4A"/>
    <w:multiLevelType w:val="hybridMultilevel"/>
    <w:tmpl w:val="00EA844A"/>
    <w:lvl w:ilvl="0" w:tplc="8E8C3804">
      <w:start w:val="1"/>
      <w:numFmt w:val="bullet"/>
      <w:lvlText w:val=""/>
      <w:lvlJc w:val="left"/>
      <w:pPr>
        <w:tabs>
          <w:tab w:val="num" w:pos="720"/>
        </w:tabs>
        <w:ind w:left="720" w:hanging="360"/>
      </w:pPr>
      <w:rPr>
        <w:rFonts w:ascii="Wingdings" w:hAnsi="Wingdings" w:hint="default"/>
      </w:rPr>
    </w:lvl>
    <w:lvl w:ilvl="1" w:tplc="48C4E2B2" w:tentative="1">
      <w:start w:val="1"/>
      <w:numFmt w:val="bullet"/>
      <w:lvlText w:val=""/>
      <w:lvlJc w:val="left"/>
      <w:pPr>
        <w:tabs>
          <w:tab w:val="num" w:pos="1440"/>
        </w:tabs>
        <w:ind w:left="1440" w:hanging="360"/>
      </w:pPr>
      <w:rPr>
        <w:rFonts w:ascii="Wingdings" w:hAnsi="Wingdings" w:hint="default"/>
      </w:rPr>
    </w:lvl>
    <w:lvl w:ilvl="2" w:tplc="7E74C468" w:tentative="1">
      <w:start w:val="1"/>
      <w:numFmt w:val="bullet"/>
      <w:lvlText w:val=""/>
      <w:lvlJc w:val="left"/>
      <w:pPr>
        <w:tabs>
          <w:tab w:val="num" w:pos="2160"/>
        </w:tabs>
        <w:ind w:left="2160" w:hanging="360"/>
      </w:pPr>
      <w:rPr>
        <w:rFonts w:ascii="Wingdings" w:hAnsi="Wingdings" w:hint="default"/>
      </w:rPr>
    </w:lvl>
    <w:lvl w:ilvl="3" w:tplc="7FCAE31E" w:tentative="1">
      <w:start w:val="1"/>
      <w:numFmt w:val="bullet"/>
      <w:lvlText w:val=""/>
      <w:lvlJc w:val="left"/>
      <w:pPr>
        <w:tabs>
          <w:tab w:val="num" w:pos="2880"/>
        </w:tabs>
        <w:ind w:left="2880" w:hanging="360"/>
      </w:pPr>
      <w:rPr>
        <w:rFonts w:ascii="Wingdings" w:hAnsi="Wingdings" w:hint="default"/>
      </w:rPr>
    </w:lvl>
    <w:lvl w:ilvl="4" w:tplc="AE4C479A" w:tentative="1">
      <w:start w:val="1"/>
      <w:numFmt w:val="bullet"/>
      <w:lvlText w:val=""/>
      <w:lvlJc w:val="left"/>
      <w:pPr>
        <w:tabs>
          <w:tab w:val="num" w:pos="3600"/>
        </w:tabs>
        <w:ind w:left="3600" w:hanging="360"/>
      </w:pPr>
      <w:rPr>
        <w:rFonts w:ascii="Wingdings" w:hAnsi="Wingdings" w:hint="default"/>
      </w:rPr>
    </w:lvl>
    <w:lvl w:ilvl="5" w:tplc="6C92A160" w:tentative="1">
      <w:start w:val="1"/>
      <w:numFmt w:val="bullet"/>
      <w:lvlText w:val=""/>
      <w:lvlJc w:val="left"/>
      <w:pPr>
        <w:tabs>
          <w:tab w:val="num" w:pos="4320"/>
        </w:tabs>
        <w:ind w:left="4320" w:hanging="360"/>
      </w:pPr>
      <w:rPr>
        <w:rFonts w:ascii="Wingdings" w:hAnsi="Wingdings" w:hint="default"/>
      </w:rPr>
    </w:lvl>
    <w:lvl w:ilvl="6" w:tplc="480673D6" w:tentative="1">
      <w:start w:val="1"/>
      <w:numFmt w:val="bullet"/>
      <w:lvlText w:val=""/>
      <w:lvlJc w:val="left"/>
      <w:pPr>
        <w:tabs>
          <w:tab w:val="num" w:pos="5040"/>
        </w:tabs>
        <w:ind w:left="5040" w:hanging="360"/>
      </w:pPr>
      <w:rPr>
        <w:rFonts w:ascii="Wingdings" w:hAnsi="Wingdings" w:hint="default"/>
      </w:rPr>
    </w:lvl>
    <w:lvl w:ilvl="7" w:tplc="43F09A26" w:tentative="1">
      <w:start w:val="1"/>
      <w:numFmt w:val="bullet"/>
      <w:lvlText w:val=""/>
      <w:lvlJc w:val="left"/>
      <w:pPr>
        <w:tabs>
          <w:tab w:val="num" w:pos="5760"/>
        </w:tabs>
        <w:ind w:left="5760" w:hanging="360"/>
      </w:pPr>
      <w:rPr>
        <w:rFonts w:ascii="Wingdings" w:hAnsi="Wingdings" w:hint="default"/>
      </w:rPr>
    </w:lvl>
    <w:lvl w:ilvl="8" w:tplc="1D907A3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705503"/>
    <w:multiLevelType w:val="hybridMultilevel"/>
    <w:tmpl w:val="5B0E7B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0" w:hanging="360"/>
      </w:pPr>
      <w:rPr>
        <w:rFonts w:ascii="Courier New" w:hAnsi="Courier New" w:cs="Courier New" w:hint="default"/>
      </w:rPr>
    </w:lvl>
    <w:lvl w:ilvl="2" w:tplc="041F0005" w:tentative="1">
      <w:start w:val="1"/>
      <w:numFmt w:val="bullet"/>
      <w:lvlText w:val=""/>
      <w:lvlJc w:val="left"/>
      <w:pPr>
        <w:ind w:left="720" w:hanging="360"/>
      </w:pPr>
      <w:rPr>
        <w:rFonts w:ascii="Wingdings" w:hAnsi="Wingdings" w:hint="default"/>
      </w:rPr>
    </w:lvl>
    <w:lvl w:ilvl="3" w:tplc="041F0001" w:tentative="1">
      <w:start w:val="1"/>
      <w:numFmt w:val="bullet"/>
      <w:lvlText w:val=""/>
      <w:lvlJc w:val="left"/>
      <w:pPr>
        <w:ind w:left="1440" w:hanging="360"/>
      </w:pPr>
      <w:rPr>
        <w:rFonts w:ascii="Symbol" w:hAnsi="Symbol" w:hint="default"/>
      </w:rPr>
    </w:lvl>
    <w:lvl w:ilvl="4" w:tplc="041F0003" w:tentative="1">
      <w:start w:val="1"/>
      <w:numFmt w:val="bullet"/>
      <w:lvlText w:val="o"/>
      <w:lvlJc w:val="left"/>
      <w:pPr>
        <w:ind w:left="2160" w:hanging="360"/>
      </w:pPr>
      <w:rPr>
        <w:rFonts w:ascii="Courier New" w:hAnsi="Courier New" w:cs="Courier New" w:hint="default"/>
      </w:rPr>
    </w:lvl>
    <w:lvl w:ilvl="5" w:tplc="041F0005" w:tentative="1">
      <w:start w:val="1"/>
      <w:numFmt w:val="bullet"/>
      <w:lvlText w:val=""/>
      <w:lvlJc w:val="left"/>
      <w:pPr>
        <w:ind w:left="2880" w:hanging="360"/>
      </w:pPr>
      <w:rPr>
        <w:rFonts w:ascii="Wingdings" w:hAnsi="Wingdings" w:hint="default"/>
      </w:rPr>
    </w:lvl>
    <w:lvl w:ilvl="6" w:tplc="041F0001" w:tentative="1">
      <w:start w:val="1"/>
      <w:numFmt w:val="bullet"/>
      <w:lvlText w:val=""/>
      <w:lvlJc w:val="left"/>
      <w:pPr>
        <w:ind w:left="3600" w:hanging="360"/>
      </w:pPr>
      <w:rPr>
        <w:rFonts w:ascii="Symbol" w:hAnsi="Symbol" w:hint="default"/>
      </w:rPr>
    </w:lvl>
    <w:lvl w:ilvl="7" w:tplc="041F0003" w:tentative="1">
      <w:start w:val="1"/>
      <w:numFmt w:val="bullet"/>
      <w:lvlText w:val="o"/>
      <w:lvlJc w:val="left"/>
      <w:pPr>
        <w:ind w:left="4320" w:hanging="360"/>
      </w:pPr>
      <w:rPr>
        <w:rFonts w:ascii="Courier New" w:hAnsi="Courier New" w:cs="Courier New" w:hint="default"/>
      </w:rPr>
    </w:lvl>
    <w:lvl w:ilvl="8" w:tplc="041F0005" w:tentative="1">
      <w:start w:val="1"/>
      <w:numFmt w:val="bullet"/>
      <w:lvlText w:val=""/>
      <w:lvlJc w:val="left"/>
      <w:pPr>
        <w:ind w:left="5040" w:hanging="360"/>
      </w:pPr>
      <w:rPr>
        <w:rFonts w:ascii="Wingdings" w:hAnsi="Wingdings" w:hint="default"/>
      </w:rPr>
    </w:lvl>
  </w:abstractNum>
  <w:abstractNum w:abstractNumId="30" w15:restartNumberingAfterBreak="0">
    <w:nsid w:val="5B3374D7"/>
    <w:multiLevelType w:val="hybridMultilevel"/>
    <w:tmpl w:val="36EA3054"/>
    <w:lvl w:ilvl="0" w:tplc="62B64602">
      <w:start w:val="1"/>
      <w:numFmt w:val="bullet"/>
      <w:lvlText w:val=""/>
      <w:lvlJc w:val="left"/>
      <w:pPr>
        <w:tabs>
          <w:tab w:val="num" w:pos="720"/>
        </w:tabs>
        <w:ind w:left="720" w:hanging="360"/>
      </w:pPr>
      <w:rPr>
        <w:rFonts w:ascii="Wingdings" w:hAnsi="Wingdings" w:hint="default"/>
      </w:rPr>
    </w:lvl>
    <w:lvl w:ilvl="1" w:tplc="3A728734" w:tentative="1">
      <w:start w:val="1"/>
      <w:numFmt w:val="bullet"/>
      <w:lvlText w:val=""/>
      <w:lvlJc w:val="left"/>
      <w:pPr>
        <w:tabs>
          <w:tab w:val="num" w:pos="1440"/>
        </w:tabs>
        <w:ind w:left="1440" w:hanging="360"/>
      </w:pPr>
      <w:rPr>
        <w:rFonts w:ascii="Wingdings" w:hAnsi="Wingdings" w:hint="default"/>
      </w:rPr>
    </w:lvl>
    <w:lvl w:ilvl="2" w:tplc="453C77D8" w:tentative="1">
      <w:start w:val="1"/>
      <w:numFmt w:val="bullet"/>
      <w:lvlText w:val=""/>
      <w:lvlJc w:val="left"/>
      <w:pPr>
        <w:tabs>
          <w:tab w:val="num" w:pos="2160"/>
        </w:tabs>
        <w:ind w:left="2160" w:hanging="360"/>
      </w:pPr>
      <w:rPr>
        <w:rFonts w:ascii="Wingdings" w:hAnsi="Wingdings" w:hint="default"/>
      </w:rPr>
    </w:lvl>
    <w:lvl w:ilvl="3" w:tplc="1A4C42AA" w:tentative="1">
      <w:start w:val="1"/>
      <w:numFmt w:val="bullet"/>
      <w:lvlText w:val=""/>
      <w:lvlJc w:val="left"/>
      <w:pPr>
        <w:tabs>
          <w:tab w:val="num" w:pos="2880"/>
        </w:tabs>
        <w:ind w:left="2880" w:hanging="360"/>
      </w:pPr>
      <w:rPr>
        <w:rFonts w:ascii="Wingdings" w:hAnsi="Wingdings" w:hint="default"/>
      </w:rPr>
    </w:lvl>
    <w:lvl w:ilvl="4" w:tplc="EB8E3B58" w:tentative="1">
      <w:start w:val="1"/>
      <w:numFmt w:val="bullet"/>
      <w:lvlText w:val=""/>
      <w:lvlJc w:val="left"/>
      <w:pPr>
        <w:tabs>
          <w:tab w:val="num" w:pos="3600"/>
        </w:tabs>
        <w:ind w:left="3600" w:hanging="360"/>
      </w:pPr>
      <w:rPr>
        <w:rFonts w:ascii="Wingdings" w:hAnsi="Wingdings" w:hint="default"/>
      </w:rPr>
    </w:lvl>
    <w:lvl w:ilvl="5" w:tplc="1F0428D6" w:tentative="1">
      <w:start w:val="1"/>
      <w:numFmt w:val="bullet"/>
      <w:lvlText w:val=""/>
      <w:lvlJc w:val="left"/>
      <w:pPr>
        <w:tabs>
          <w:tab w:val="num" w:pos="4320"/>
        </w:tabs>
        <w:ind w:left="4320" w:hanging="360"/>
      </w:pPr>
      <w:rPr>
        <w:rFonts w:ascii="Wingdings" w:hAnsi="Wingdings" w:hint="default"/>
      </w:rPr>
    </w:lvl>
    <w:lvl w:ilvl="6" w:tplc="FB408082" w:tentative="1">
      <w:start w:val="1"/>
      <w:numFmt w:val="bullet"/>
      <w:lvlText w:val=""/>
      <w:lvlJc w:val="left"/>
      <w:pPr>
        <w:tabs>
          <w:tab w:val="num" w:pos="5040"/>
        </w:tabs>
        <w:ind w:left="5040" w:hanging="360"/>
      </w:pPr>
      <w:rPr>
        <w:rFonts w:ascii="Wingdings" w:hAnsi="Wingdings" w:hint="default"/>
      </w:rPr>
    </w:lvl>
    <w:lvl w:ilvl="7" w:tplc="6BA047F8" w:tentative="1">
      <w:start w:val="1"/>
      <w:numFmt w:val="bullet"/>
      <w:lvlText w:val=""/>
      <w:lvlJc w:val="left"/>
      <w:pPr>
        <w:tabs>
          <w:tab w:val="num" w:pos="5760"/>
        </w:tabs>
        <w:ind w:left="5760" w:hanging="360"/>
      </w:pPr>
      <w:rPr>
        <w:rFonts w:ascii="Wingdings" w:hAnsi="Wingdings" w:hint="default"/>
      </w:rPr>
    </w:lvl>
    <w:lvl w:ilvl="8" w:tplc="4E6E57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87648C"/>
    <w:multiLevelType w:val="hybridMultilevel"/>
    <w:tmpl w:val="A6327726"/>
    <w:lvl w:ilvl="0" w:tplc="7FD81044">
      <w:start w:val="1"/>
      <w:numFmt w:val="bullet"/>
      <w:lvlText w:val=""/>
      <w:lvlJc w:val="left"/>
      <w:pPr>
        <w:ind w:left="1080" w:hanging="360"/>
      </w:pPr>
      <w:rPr>
        <w:rFonts w:ascii="Wingdings" w:hAnsi="Wingdings" w:hint="default"/>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2A06550"/>
    <w:multiLevelType w:val="hybridMultilevel"/>
    <w:tmpl w:val="F468E97A"/>
    <w:lvl w:ilvl="0" w:tplc="A37C42AE">
      <w:start w:val="1"/>
      <w:numFmt w:val="bullet"/>
      <w:lvlText w:val=""/>
      <w:lvlJc w:val="left"/>
      <w:pPr>
        <w:tabs>
          <w:tab w:val="num" w:pos="720"/>
        </w:tabs>
        <w:ind w:left="720" w:hanging="360"/>
      </w:pPr>
      <w:rPr>
        <w:rFonts w:ascii="Wingdings" w:hAnsi="Wingdings" w:hint="default"/>
      </w:rPr>
    </w:lvl>
    <w:lvl w:ilvl="1" w:tplc="74E29A1E" w:tentative="1">
      <w:start w:val="1"/>
      <w:numFmt w:val="bullet"/>
      <w:lvlText w:val=""/>
      <w:lvlJc w:val="left"/>
      <w:pPr>
        <w:tabs>
          <w:tab w:val="num" w:pos="1440"/>
        </w:tabs>
        <w:ind w:left="1440" w:hanging="360"/>
      </w:pPr>
      <w:rPr>
        <w:rFonts w:ascii="Wingdings" w:hAnsi="Wingdings" w:hint="default"/>
      </w:rPr>
    </w:lvl>
    <w:lvl w:ilvl="2" w:tplc="FAFE6AC6" w:tentative="1">
      <w:start w:val="1"/>
      <w:numFmt w:val="bullet"/>
      <w:lvlText w:val=""/>
      <w:lvlJc w:val="left"/>
      <w:pPr>
        <w:tabs>
          <w:tab w:val="num" w:pos="2160"/>
        </w:tabs>
        <w:ind w:left="2160" w:hanging="360"/>
      </w:pPr>
      <w:rPr>
        <w:rFonts w:ascii="Wingdings" w:hAnsi="Wingdings" w:hint="default"/>
      </w:rPr>
    </w:lvl>
    <w:lvl w:ilvl="3" w:tplc="87369230" w:tentative="1">
      <w:start w:val="1"/>
      <w:numFmt w:val="bullet"/>
      <w:lvlText w:val=""/>
      <w:lvlJc w:val="left"/>
      <w:pPr>
        <w:tabs>
          <w:tab w:val="num" w:pos="2880"/>
        </w:tabs>
        <w:ind w:left="2880" w:hanging="360"/>
      </w:pPr>
      <w:rPr>
        <w:rFonts w:ascii="Wingdings" w:hAnsi="Wingdings" w:hint="default"/>
      </w:rPr>
    </w:lvl>
    <w:lvl w:ilvl="4" w:tplc="A468B9CA" w:tentative="1">
      <w:start w:val="1"/>
      <w:numFmt w:val="bullet"/>
      <w:lvlText w:val=""/>
      <w:lvlJc w:val="left"/>
      <w:pPr>
        <w:tabs>
          <w:tab w:val="num" w:pos="3600"/>
        </w:tabs>
        <w:ind w:left="3600" w:hanging="360"/>
      </w:pPr>
      <w:rPr>
        <w:rFonts w:ascii="Wingdings" w:hAnsi="Wingdings" w:hint="default"/>
      </w:rPr>
    </w:lvl>
    <w:lvl w:ilvl="5" w:tplc="F45C001C" w:tentative="1">
      <w:start w:val="1"/>
      <w:numFmt w:val="bullet"/>
      <w:lvlText w:val=""/>
      <w:lvlJc w:val="left"/>
      <w:pPr>
        <w:tabs>
          <w:tab w:val="num" w:pos="4320"/>
        </w:tabs>
        <w:ind w:left="4320" w:hanging="360"/>
      </w:pPr>
      <w:rPr>
        <w:rFonts w:ascii="Wingdings" w:hAnsi="Wingdings" w:hint="default"/>
      </w:rPr>
    </w:lvl>
    <w:lvl w:ilvl="6" w:tplc="6E9E3F2A" w:tentative="1">
      <w:start w:val="1"/>
      <w:numFmt w:val="bullet"/>
      <w:lvlText w:val=""/>
      <w:lvlJc w:val="left"/>
      <w:pPr>
        <w:tabs>
          <w:tab w:val="num" w:pos="5040"/>
        </w:tabs>
        <w:ind w:left="5040" w:hanging="360"/>
      </w:pPr>
      <w:rPr>
        <w:rFonts w:ascii="Wingdings" w:hAnsi="Wingdings" w:hint="default"/>
      </w:rPr>
    </w:lvl>
    <w:lvl w:ilvl="7" w:tplc="7CBA6418" w:tentative="1">
      <w:start w:val="1"/>
      <w:numFmt w:val="bullet"/>
      <w:lvlText w:val=""/>
      <w:lvlJc w:val="left"/>
      <w:pPr>
        <w:tabs>
          <w:tab w:val="num" w:pos="5760"/>
        </w:tabs>
        <w:ind w:left="5760" w:hanging="360"/>
      </w:pPr>
      <w:rPr>
        <w:rFonts w:ascii="Wingdings" w:hAnsi="Wingdings" w:hint="default"/>
      </w:rPr>
    </w:lvl>
    <w:lvl w:ilvl="8" w:tplc="81E24C4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A7484"/>
    <w:multiLevelType w:val="hybridMultilevel"/>
    <w:tmpl w:val="883495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BB7270C"/>
    <w:multiLevelType w:val="hybridMultilevel"/>
    <w:tmpl w:val="6082F96E"/>
    <w:lvl w:ilvl="0" w:tplc="8092D752">
      <w:start w:val="1"/>
      <w:numFmt w:val="bullet"/>
      <w:lvlText w:val=""/>
      <w:lvlJc w:val="left"/>
      <w:pPr>
        <w:tabs>
          <w:tab w:val="num" w:pos="720"/>
        </w:tabs>
        <w:ind w:left="720" w:hanging="360"/>
      </w:pPr>
      <w:rPr>
        <w:rFonts w:ascii="Wingdings" w:hAnsi="Wingdings" w:hint="default"/>
      </w:rPr>
    </w:lvl>
    <w:lvl w:ilvl="1" w:tplc="1C9E2DA6" w:tentative="1">
      <w:start w:val="1"/>
      <w:numFmt w:val="bullet"/>
      <w:lvlText w:val=""/>
      <w:lvlJc w:val="left"/>
      <w:pPr>
        <w:tabs>
          <w:tab w:val="num" w:pos="1440"/>
        </w:tabs>
        <w:ind w:left="1440" w:hanging="360"/>
      </w:pPr>
      <w:rPr>
        <w:rFonts w:ascii="Wingdings" w:hAnsi="Wingdings" w:hint="default"/>
      </w:rPr>
    </w:lvl>
    <w:lvl w:ilvl="2" w:tplc="C8308296" w:tentative="1">
      <w:start w:val="1"/>
      <w:numFmt w:val="bullet"/>
      <w:lvlText w:val=""/>
      <w:lvlJc w:val="left"/>
      <w:pPr>
        <w:tabs>
          <w:tab w:val="num" w:pos="2160"/>
        </w:tabs>
        <w:ind w:left="2160" w:hanging="360"/>
      </w:pPr>
      <w:rPr>
        <w:rFonts w:ascii="Wingdings" w:hAnsi="Wingdings" w:hint="default"/>
      </w:rPr>
    </w:lvl>
    <w:lvl w:ilvl="3" w:tplc="32A2B8FE" w:tentative="1">
      <w:start w:val="1"/>
      <w:numFmt w:val="bullet"/>
      <w:lvlText w:val=""/>
      <w:lvlJc w:val="left"/>
      <w:pPr>
        <w:tabs>
          <w:tab w:val="num" w:pos="2880"/>
        </w:tabs>
        <w:ind w:left="2880" w:hanging="360"/>
      </w:pPr>
      <w:rPr>
        <w:rFonts w:ascii="Wingdings" w:hAnsi="Wingdings" w:hint="default"/>
      </w:rPr>
    </w:lvl>
    <w:lvl w:ilvl="4" w:tplc="9F309552" w:tentative="1">
      <w:start w:val="1"/>
      <w:numFmt w:val="bullet"/>
      <w:lvlText w:val=""/>
      <w:lvlJc w:val="left"/>
      <w:pPr>
        <w:tabs>
          <w:tab w:val="num" w:pos="3600"/>
        </w:tabs>
        <w:ind w:left="3600" w:hanging="360"/>
      </w:pPr>
      <w:rPr>
        <w:rFonts w:ascii="Wingdings" w:hAnsi="Wingdings" w:hint="default"/>
      </w:rPr>
    </w:lvl>
    <w:lvl w:ilvl="5" w:tplc="D0D4F502" w:tentative="1">
      <w:start w:val="1"/>
      <w:numFmt w:val="bullet"/>
      <w:lvlText w:val=""/>
      <w:lvlJc w:val="left"/>
      <w:pPr>
        <w:tabs>
          <w:tab w:val="num" w:pos="4320"/>
        </w:tabs>
        <w:ind w:left="4320" w:hanging="360"/>
      </w:pPr>
      <w:rPr>
        <w:rFonts w:ascii="Wingdings" w:hAnsi="Wingdings" w:hint="default"/>
      </w:rPr>
    </w:lvl>
    <w:lvl w:ilvl="6" w:tplc="15780818" w:tentative="1">
      <w:start w:val="1"/>
      <w:numFmt w:val="bullet"/>
      <w:lvlText w:val=""/>
      <w:lvlJc w:val="left"/>
      <w:pPr>
        <w:tabs>
          <w:tab w:val="num" w:pos="5040"/>
        </w:tabs>
        <w:ind w:left="5040" w:hanging="360"/>
      </w:pPr>
      <w:rPr>
        <w:rFonts w:ascii="Wingdings" w:hAnsi="Wingdings" w:hint="default"/>
      </w:rPr>
    </w:lvl>
    <w:lvl w:ilvl="7" w:tplc="DFAA2728" w:tentative="1">
      <w:start w:val="1"/>
      <w:numFmt w:val="bullet"/>
      <w:lvlText w:val=""/>
      <w:lvlJc w:val="left"/>
      <w:pPr>
        <w:tabs>
          <w:tab w:val="num" w:pos="5760"/>
        </w:tabs>
        <w:ind w:left="5760" w:hanging="360"/>
      </w:pPr>
      <w:rPr>
        <w:rFonts w:ascii="Wingdings" w:hAnsi="Wingdings" w:hint="default"/>
      </w:rPr>
    </w:lvl>
    <w:lvl w:ilvl="8" w:tplc="B568EE1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70439E"/>
    <w:multiLevelType w:val="hybridMultilevel"/>
    <w:tmpl w:val="8774F63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15:restartNumberingAfterBreak="0">
    <w:nsid w:val="7269787E"/>
    <w:multiLevelType w:val="hybridMultilevel"/>
    <w:tmpl w:val="A84C1A7E"/>
    <w:lvl w:ilvl="0" w:tplc="9FD08328">
      <w:start w:val="1"/>
      <w:numFmt w:val="bullet"/>
      <w:lvlText w:val=""/>
      <w:lvlJc w:val="left"/>
      <w:pPr>
        <w:tabs>
          <w:tab w:val="num" w:pos="720"/>
        </w:tabs>
        <w:ind w:left="720" w:hanging="360"/>
      </w:pPr>
      <w:rPr>
        <w:rFonts w:ascii="Wingdings" w:hAnsi="Wingdings" w:hint="default"/>
      </w:rPr>
    </w:lvl>
    <w:lvl w:ilvl="1" w:tplc="F350F198">
      <w:start w:val="1"/>
      <w:numFmt w:val="bullet"/>
      <w:lvlText w:val=""/>
      <w:lvlJc w:val="left"/>
      <w:pPr>
        <w:tabs>
          <w:tab w:val="num" w:pos="1440"/>
        </w:tabs>
        <w:ind w:left="1440" w:hanging="360"/>
      </w:pPr>
      <w:rPr>
        <w:rFonts w:ascii="Wingdings" w:hAnsi="Wingdings" w:hint="default"/>
      </w:rPr>
    </w:lvl>
    <w:lvl w:ilvl="2" w:tplc="D4CE70F0" w:tentative="1">
      <w:start w:val="1"/>
      <w:numFmt w:val="bullet"/>
      <w:lvlText w:val=""/>
      <w:lvlJc w:val="left"/>
      <w:pPr>
        <w:tabs>
          <w:tab w:val="num" w:pos="2160"/>
        </w:tabs>
        <w:ind w:left="2160" w:hanging="360"/>
      </w:pPr>
      <w:rPr>
        <w:rFonts w:ascii="Wingdings" w:hAnsi="Wingdings" w:hint="default"/>
      </w:rPr>
    </w:lvl>
    <w:lvl w:ilvl="3" w:tplc="298E9EFA" w:tentative="1">
      <w:start w:val="1"/>
      <w:numFmt w:val="bullet"/>
      <w:lvlText w:val=""/>
      <w:lvlJc w:val="left"/>
      <w:pPr>
        <w:tabs>
          <w:tab w:val="num" w:pos="2880"/>
        </w:tabs>
        <w:ind w:left="2880" w:hanging="360"/>
      </w:pPr>
      <w:rPr>
        <w:rFonts w:ascii="Wingdings" w:hAnsi="Wingdings" w:hint="default"/>
      </w:rPr>
    </w:lvl>
    <w:lvl w:ilvl="4" w:tplc="7026F88C" w:tentative="1">
      <w:start w:val="1"/>
      <w:numFmt w:val="bullet"/>
      <w:lvlText w:val=""/>
      <w:lvlJc w:val="left"/>
      <w:pPr>
        <w:tabs>
          <w:tab w:val="num" w:pos="3600"/>
        </w:tabs>
        <w:ind w:left="3600" w:hanging="360"/>
      </w:pPr>
      <w:rPr>
        <w:rFonts w:ascii="Wingdings" w:hAnsi="Wingdings" w:hint="default"/>
      </w:rPr>
    </w:lvl>
    <w:lvl w:ilvl="5" w:tplc="9692F93C" w:tentative="1">
      <w:start w:val="1"/>
      <w:numFmt w:val="bullet"/>
      <w:lvlText w:val=""/>
      <w:lvlJc w:val="left"/>
      <w:pPr>
        <w:tabs>
          <w:tab w:val="num" w:pos="4320"/>
        </w:tabs>
        <w:ind w:left="4320" w:hanging="360"/>
      </w:pPr>
      <w:rPr>
        <w:rFonts w:ascii="Wingdings" w:hAnsi="Wingdings" w:hint="default"/>
      </w:rPr>
    </w:lvl>
    <w:lvl w:ilvl="6" w:tplc="3E709B90" w:tentative="1">
      <w:start w:val="1"/>
      <w:numFmt w:val="bullet"/>
      <w:lvlText w:val=""/>
      <w:lvlJc w:val="left"/>
      <w:pPr>
        <w:tabs>
          <w:tab w:val="num" w:pos="5040"/>
        </w:tabs>
        <w:ind w:left="5040" w:hanging="360"/>
      </w:pPr>
      <w:rPr>
        <w:rFonts w:ascii="Wingdings" w:hAnsi="Wingdings" w:hint="default"/>
      </w:rPr>
    </w:lvl>
    <w:lvl w:ilvl="7" w:tplc="62468308" w:tentative="1">
      <w:start w:val="1"/>
      <w:numFmt w:val="bullet"/>
      <w:lvlText w:val=""/>
      <w:lvlJc w:val="left"/>
      <w:pPr>
        <w:tabs>
          <w:tab w:val="num" w:pos="5760"/>
        </w:tabs>
        <w:ind w:left="5760" w:hanging="360"/>
      </w:pPr>
      <w:rPr>
        <w:rFonts w:ascii="Wingdings" w:hAnsi="Wingdings" w:hint="default"/>
      </w:rPr>
    </w:lvl>
    <w:lvl w:ilvl="8" w:tplc="6B8EC28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5E3552"/>
    <w:multiLevelType w:val="hybridMultilevel"/>
    <w:tmpl w:val="9A44AA72"/>
    <w:lvl w:ilvl="0" w:tplc="596AB112">
      <w:start w:val="1"/>
      <w:numFmt w:val="bullet"/>
      <w:lvlText w:val=""/>
      <w:lvlJc w:val="left"/>
      <w:pPr>
        <w:tabs>
          <w:tab w:val="num" w:pos="720"/>
        </w:tabs>
        <w:ind w:left="720" w:hanging="360"/>
      </w:pPr>
      <w:rPr>
        <w:rFonts w:ascii="Wingdings" w:hAnsi="Wingdings" w:hint="default"/>
      </w:rPr>
    </w:lvl>
    <w:lvl w:ilvl="1" w:tplc="7312E074" w:tentative="1">
      <w:start w:val="1"/>
      <w:numFmt w:val="bullet"/>
      <w:lvlText w:val=""/>
      <w:lvlJc w:val="left"/>
      <w:pPr>
        <w:tabs>
          <w:tab w:val="num" w:pos="1440"/>
        </w:tabs>
        <w:ind w:left="1440" w:hanging="360"/>
      </w:pPr>
      <w:rPr>
        <w:rFonts w:ascii="Wingdings" w:hAnsi="Wingdings" w:hint="default"/>
      </w:rPr>
    </w:lvl>
    <w:lvl w:ilvl="2" w:tplc="6C5A43BA" w:tentative="1">
      <w:start w:val="1"/>
      <w:numFmt w:val="bullet"/>
      <w:lvlText w:val=""/>
      <w:lvlJc w:val="left"/>
      <w:pPr>
        <w:tabs>
          <w:tab w:val="num" w:pos="2160"/>
        </w:tabs>
        <w:ind w:left="2160" w:hanging="360"/>
      </w:pPr>
      <w:rPr>
        <w:rFonts w:ascii="Wingdings" w:hAnsi="Wingdings" w:hint="default"/>
      </w:rPr>
    </w:lvl>
    <w:lvl w:ilvl="3" w:tplc="C9820176" w:tentative="1">
      <w:start w:val="1"/>
      <w:numFmt w:val="bullet"/>
      <w:lvlText w:val=""/>
      <w:lvlJc w:val="left"/>
      <w:pPr>
        <w:tabs>
          <w:tab w:val="num" w:pos="2880"/>
        </w:tabs>
        <w:ind w:left="2880" w:hanging="360"/>
      </w:pPr>
      <w:rPr>
        <w:rFonts w:ascii="Wingdings" w:hAnsi="Wingdings" w:hint="default"/>
      </w:rPr>
    </w:lvl>
    <w:lvl w:ilvl="4" w:tplc="58A05E66" w:tentative="1">
      <w:start w:val="1"/>
      <w:numFmt w:val="bullet"/>
      <w:lvlText w:val=""/>
      <w:lvlJc w:val="left"/>
      <w:pPr>
        <w:tabs>
          <w:tab w:val="num" w:pos="3600"/>
        </w:tabs>
        <w:ind w:left="3600" w:hanging="360"/>
      </w:pPr>
      <w:rPr>
        <w:rFonts w:ascii="Wingdings" w:hAnsi="Wingdings" w:hint="default"/>
      </w:rPr>
    </w:lvl>
    <w:lvl w:ilvl="5" w:tplc="FC0C2056" w:tentative="1">
      <w:start w:val="1"/>
      <w:numFmt w:val="bullet"/>
      <w:lvlText w:val=""/>
      <w:lvlJc w:val="left"/>
      <w:pPr>
        <w:tabs>
          <w:tab w:val="num" w:pos="4320"/>
        </w:tabs>
        <w:ind w:left="4320" w:hanging="360"/>
      </w:pPr>
      <w:rPr>
        <w:rFonts w:ascii="Wingdings" w:hAnsi="Wingdings" w:hint="default"/>
      </w:rPr>
    </w:lvl>
    <w:lvl w:ilvl="6" w:tplc="05FA8AC2" w:tentative="1">
      <w:start w:val="1"/>
      <w:numFmt w:val="bullet"/>
      <w:lvlText w:val=""/>
      <w:lvlJc w:val="left"/>
      <w:pPr>
        <w:tabs>
          <w:tab w:val="num" w:pos="5040"/>
        </w:tabs>
        <w:ind w:left="5040" w:hanging="360"/>
      </w:pPr>
      <w:rPr>
        <w:rFonts w:ascii="Wingdings" w:hAnsi="Wingdings" w:hint="default"/>
      </w:rPr>
    </w:lvl>
    <w:lvl w:ilvl="7" w:tplc="A6E05478" w:tentative="1">
      <w:start w:val="1"/>
      <w:numFmt w:val="bullet"/>
      <w:lvlText w:val=""/>
      <w:lvlJc w:val="left"/>
      <w:pPr>
        <w:tabs>
          <w:tab w:val="num" w:pos="5760"/>
        </w:tabs>
        <w:ind w:left="5760" w:hanging="360"/>
      </w:pPr>
      <w:rPr>
        <w:rFonts w:ascii="Wingdings" w:hAnsi="Wingdings" w:hint="default"/>
      </w:rPr>
    </w:lvl>
    <w:lvl w:ilvl="8" w:tplc="E02CB10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8D3EED"/>
    <w:multiLevelType w:val="hybridMultilevel"/>
    <w:tmpl w:val="831E9142"/>
    <w:lvl w:ilvl="0" w:tplc="0B6C9E04">
      <w:start w:val="1"/>
      <w:numFmt w:val="bullet"/>
      <w:lvlText w:val=""/>
      <w:lvlJc w:val="left"/>
      <w:pPr>
        <w:tabs>
          <w:tab w:val="num" w:pos="720"/>
        </w:tabs>
        <w:ind w:left="720" w:hanging="360"/>
      </w:pPr>
      <w:rPr>
        <w:rFonts w:ascii="Wingdings" w:hAnsi="Wingdings" w:hint="default"/>
      </w:rPr>
    </w:lvl>
    <w:lvl w:ilvl="1" w:tplc="86BC67B6">
      <w:numFmt w:val="bullet"/>
      <w:lvlText w:val=""/>
      <w:lvlJc w:val="left"/>
      <w:pPr>
        <w:tabs>
          <w:tab w:val="num" w:pos="1440"/>
        </w:tabs>
        <w:ind w:left="1440" w:hanging="360"/>
      </w:pPr>
      <w:rPr>
        <w:rFonts w:ascii="Wingdings" w:hAnsi="Wingdings" w:hint="default"/>
      </w:rPr>
    </w:lvl>
    <w:lvl w:ilvl="2" w:tplc="4D5AE2C4" w:tentative="1">
      <w:start w:val="1"/>
      <w:numFmt w:val="bullet"/>
      <w:lvlText w:val=""/>
      <w:lvlJc w:val="left"/>
      <w:pPr>
        <w:tabs>
          <w:tab w:val="num" w:pos="2160"/>
        </w:tabs>
        <w:ind w:left="2160" w:hanging="360"/>
      </w:pPr>
      <w:rPr>
        <w:rFonts w:ascii="Wingdings" w:hAnsi="Wingdings" w:hint="default"/>
      </w:rPr>
    </w:lvl>
    <w:lvl w:ilvl="3" w:tplc="30EADB18" w:tentative="1">
      <w:start w:val="1"/>
      <w:numFmt w:val="bullet"/>
      <w:lvlText w:val=""/>
      <w:lvlJc w:val="left"/>
      <w:pPr>
        <w:tabs>
          <w:tab w:val="num" w:pos="2880"/>
        </w:tabs>
        <w:ind w:left="2880" w:hanging="360"/>
      </w:pPr>
      <w:rPr>
        <w:rFonts w:ascii="Wingdings" w:hAnsi="Wingdings" w:hint="default"/>
      </w:rPr>
    </w:lvl>
    <w:lvl w:ilvl="4" w:tplc="D40EC7B0" w:tentative="1">
      <w:start w:val="1"/>
      <w:numFmt w:val="bullet"/>
      <w:lvlText w:val=""/>
      <w:lvlJc w:val="left"/>
      <w:pPr>
        <w:tabs>
          <w:tab w:val="num" w:pos="3600"/>
        </w:tabs>
        <w:ind w:left="3600" w:hanging="360"/>
      </w:pPr>
      <w:rPr>
        <w:rFonts w:ascii="Wingdings" w:hAnsi="Wingdings" w:hint="default"/>
      </w:rPr>
    </w:lvl>
    <w:lvl w:ilvl="5" w:tplc="266ECD84" w:tentative="1">
      <w:start w:val="1"/>
      <w:numFmt w:val="bullet"/>
      <w:lvlText w:val=""/>
      <w:lvlJc w:val="left"/>
      <w:pPr>
        <w:tabs>
          <w:tab w:val="num" w:pos="4320"/>
        </w:tabs>
        <w:ind w:left="4320" w:hanging="360"/>
      </w:pPr>
      <w:rPr>
        <w:rFonts w:ascii="Wingdings" w:hAnsi="Wingdings" w:hint="default"/>
      </w:rPr>
    </w:lvl>
    <w:lvl w:ilvl="6" w:tplc="D37E4656" w:tentative="1">
      <w:start w:val="1"/>
      <w:numFmt w:val="bullet"/>
      <w:lvlText w:val=""/>
      <w:lvlJc w:val="left"/>
      <w:pPr>
        <w:tabs>
          <w:tab w:val="num" w:pos="5040"/>
        </w:tabs>
        <w:ind w:left="5040" w:hanging="360"/>
      </w:pPr>
      <w:rPr>
        <w:rFonts w:ascii="Wingdings" w:hAnsi="Wingdings" w:hint="default"/>
      </w:rPr>
    </w:lvl>
    <w:lvl w:ilvl="7" w:tplc="D14AA6A8" w:tentative="1">
      <w:start w:val="1"/>
      <w:numFmt w:val="bullet"/>
      <w:lvlText w:val=""/>
      <w:lvlJc w:val="left"/>
      <w:pPr>
        <w:tabs>
          <w:tab w:val="num" w:pos="5760"/>
        </w:tabs>
        <w:ind w:left="5760" w:hanging="360"/>
      </w:pPr>
      <w:rPr>
        <w:rFonts w:ascii="Wingdings" w:hAnsi="Wingdings" w:hint="default"/>
      </w:rPr>
    </w:lvl>
    <w:lvl w:ilvl="8" w:tplc="EA7ACB7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7E18FA"/>
    <w:multiLevelType w:val="hybridMultilevel"/>
    <w:tmpl w:val="AC50EB4E"/>
    <w:lvl w:ilvl="0" w:tplc="B8DC73AE">
      <w:start w:val="1"/>
      <w:numFmt w:val="bullet"/>
      <w:lvlText w:val=""/>
      <w:lvlJc w:val="left"/>
      <w:pPr>
        <w:tabs>
          <w:tab w:val="num" w:pos="720"/>
        </w:tabs>
        <w:ind w:left="720" w:hanging="360"/>
      </w:pPr>
      <w:rPr>
        <w:rFonts w:ascii="Wingdings" w:hAnsi="Wingdings" w:hint="default"/>
      </w:rPr>
    </w:lvl>
    <w:lvl w:ilvl="1" w:tplc="39DCFE7A">
      <w:numFmt w:val="bullet"/>
      <w:lvlText w:val=""/>
      <w:lvlJc w:val="left"/>
      <w:pPr>
        <w:tabs>
          <w:tab w:val="num" w:pos="1440"/>
        </w:tabs>
        <w:ind w:left="1440" w:hanging="360"/>
      </w:pPr>
      <w:rPr>
        <w:rFonts w:ascii="Wingdings" w:hAnsi="Wingdings" w:hint="default"/>
      </w:rPr>
    </w:lvl>
    <w:lvl w:ilvl="2" w:tplc="3994322A" w:tentative="1">
      <w:start w:val="1"/>
      <w:numFmt w:val="bullet"/>
      <w:lvlText w:val=""/>
      <w:lvlJc w:val="left"/>
      <w:pPr>
        <w:tabs>
          <w:tab w:val="num" w:pos="2160"/>
        </w:tabs>
        <w:ind w:left="2160" w:hanging="360"/>
      </w:pPr>
      <w:rPr>
        <w:rFonts w:ascii="Wingdings" w:hAnsi="Wingdings" w:hint="default"/>
      </w:rPr>
    </w:lvl>
    <w:lvl w:ilvl="3" w:tplc="0316DB90" w:tentative="1">
      <w:start w:val="1"/>
      <w:numFmt w:val="bullet"/>
      <w:lvlText w:val=""/>
      <w:lvlJc w:val="left"/>
      <w:pPr>
        <w:tabs>
          <w:tab w:val="num" w:pos="2880"/>
        </w:tabs>
        <w:ind w:left="2880" w:hanging="360"/>
      </w:pPr>
      <w:rPr>
        <w:rFonts w:ascii="Wingdings" w:hAnsi="Wingdings" w:hint="default"/>
      </w:rPr>
    </w:lvl>
    <w:lvl w:ilvl="4" w:tplc="CFA4446A" w:tentative="1">
      <w:start w:val="1"/>
      <w:numFmt w:val="bullet"/>
      <w:lvlText w:val=""/>
      <w:lvlJc w:val="left"/>
      <w:pPr>
        <w:tabs>
          <w:tab w:val="num" w:pos="3600"/>
        </w:tabs>
        <w:ind w:left="3600" w:hanging="360"/>
      </w:pPr>
      <w:rPr>
        <w:rFonts w:ascii="Wingdings" w:hAnsi="Wingdings" w:hint="default"/>
      </w:rPr>
    </w:lvl>
    <w:lvl w:ilvl="5" w:tplc="141E05AE" w:tentative="1">
      <w:start w:val="1"/>
      <w:numFmt w:val="bullet"/>
      <w:lvlText w:val=""/>
      <w:lvlJc w:val="left"/>
      <w:pPr>
        <w:tabs>
          <w:tab w:val="num" w:pos="4320"/>
        </w:tabs>
        <w:ind w:left="4320" w:hanging="360"/>
      </w:pPr>
      <w:rPr>
        <w:rFonts w:ascii="Wingdings" w:hAnsi="Wingdings" w:hint="default"/>
      </w:rPr>
    </w:lvl>
    <w:lvl w:ilvl="6" w:tplc="2728AEEA" w:tentative="1">
      <w:start w:val="1"/>
      <w:numFmt w:val="bullet"/>
      <w:lvlText w:val=""/>
      <w:lvlJc w:val="left"/>
      <w:pPr>
        <w:tabs>
          <w:tab w:val="num" w:pos="5040"/>
        </w:tabs>
        <w:ind w:left="5040" w:hanging="360"/>
      </w:pPr>
      <w:rPr>
        <w:rFonts w:ascii="Wingdings" w:hAnsi="Wingdings" w:hint="default"/>
      </w:rPr>
    </w:lvl>
    <w:lvl w:ilvl="7" w:tplc="C388DF20" w:tentative="1">
      <w:start w:val="1"/>
      <w:numFmt w:val="bullet"/>
      <w:lvlText w:val=""/>
      <w:lvlJc w:val="left"/>
      <w:pPr>
        <w:tabs>
          <w:tab w:val="num" w:pos="5760"/>
        </w:tabs>
        <w:ind w:left="5760" w:hanging="360"/>
      </w:pPr>
      <w:rPr>
        <w:rFonts w:ascii="Wingdings" w:hAnsi="Wingdings" w:hint="default"/>
      </w:rPr>
    </w:lvl>
    <w:lvl w:ilvl="8" w:tplc="4E32261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A91C6C"/>
    <w:multiLevelType w:val="hybridMultilevel"/>
    <w:tmpl w:val="01F6A0F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15:restartNumberingAfterBreak="0">
    <w:nsid w:val="7F2506F9"/>
    <w:multiLevelType w:val="hybridMultilevel"/>
    <w:tmpl w:val="5FE8AC3A"/>
    <w:lvl w:ilvl="0" w:tplc="041F0005">
      <w:start w:val="1"/>
      <w:numFmt w:val="bullet"/>
      <w:lvlText w:val=""/>
      <w:lvlJc w:val="left"/>
      <w:pPr>
        <w:ind w:left="1064" w:hanging="360"/>
      </w:pPr>
      <w:rPr>
        <w:rFonts w:ascii="Wingdings" w:hAnsi="Wingdings" w:hint="default"/>
      </w:rPr>
    </w:lvl>
    <w:lvl w:ilvl="1" w:tplc="041F0003" w:tentative="1">
      <w:start w:val="1"/>
      <w:numFmt w:val="bullet"/>
      <w:lvlText w:val="o"/>
      <w:lvlJc w:val="left"/>
      <w:pPr>
        <w:ind w:left="1784" w:hanging="360"/>
      </w:pPr>
      <w:rPr>
        <w:rFonts w:ascii="Courier New" w:hAnsi="Courier New" w:cs="Courier New" w:hint="default"/>
      </w:rPr>
    </w:lvl>
    <w:lvl w:ilvl="2" w:tplc="041F0005" w:tentative="1">
      <w:start w:val="1"/>
      <w:numFmt w:val="bullet"/>
      <w:lvlText w:val=""/>
      <w:lvlJc w:val="left"/>
      <w:pPr>
        <w:ind w:left="2504" w:hanging="360"/>
      </w:pPr>
      <w:rPr>
        <w:rFonts w:ascii="Wingdings" w:hAnsi="Wingdings" w:hint="default"/>
      </w:rPr>
    </w:lvl>
    <w:lvl w:ilvl="3" w:tplc="041F0001" w:tentative="1">
      <w:start w:val="1"/>
      <w:numFmt w:val="bullet"/>
      <w:lvlText w:val=""/>
      <w:lvlJc w:val="left"/>
      <w:pPr>
        <w:ind w:left="3224" w:hanging="360"/>
      </w:pPr>
      <w:rPr>
        <w:rFonts w:ascii="Symbol" w:hAnsi="Symbol" w:hint="default"/>
      </w:rPr>
    </w:lvl>
    <w:lvl w:ilvl="4" w:tplc="041F0003" w:tentative="1">
      <w:start w:val="1"/>
      <w:numFmt w:val="bullet"/>
      <w:lvlText w:val="o"/>
      <w:lvlJc w:val="left"/>
      <w:pPr>
        <w:ind w:left="3944" w:hanging="360"/>
      </w:pPr>
      <w:rPr>
        <w:rFonts w:ascii="Courier New" w:hAnsi="Courier New" w:cs="Courier New" w:hint="default"/>
      </w:rPr>
    </w:lvl>
    <w:lvl w:ilvl="5" w:tplc="041F0005" w:tentative="1">
      <w:start w:val="1"/>
      <w:numFmt w:val="bullet"/>
      <w:lvlText w:val=""/>
      <w:lvlJc w:val="left"/>
      <w:pPr>
        <w:ind w:left="4664" w:hanging="360"/>
      </w:pPr>
      <w:rPr>
        <w:rFonts w:ascii="Wingdings" w:hAnsi="Wingdings" w:hint="default"/>
      </w:rPr>
    </w:lvl>
    <w:lvl w:ilvl="6" w:tplc="041F0001" w:tentative="1">
      <w:start w:val="1"/>
      <w:numFmt w:val="bullet"/>
      <w:lvlText w:val=""/>
      <w:lvlJc w:val="left"/>
      <w:pPr>
        <w:ind w:left="5384" w:hanging="360"/>
      </w:pPr>
      <w:rPr>
        <w:rFonts w:ascii="Symbol" w:hAnsi="Symbol" w:hint="default"/>
      </w:rPr>
    </w:lvl>
    <w:lvl w:ilvl="7" w:tplc="041F0003" w:tentative="1">
      <w:start w:val="1"/>
      <w:numFmt w:val="bullet"/>
      <w:lvlText w:val="o"/>
      <w:lvlJc w:val="left"/>
      <w:pPr>
        <w:ind w:left="6104" w:hanging="360"/>
      </w:pPr>
      <w:rPr>
        <w:rFonts w:ascii="Courier New" w:hAnsi="Courier New" w:cs="Courier New" w:hint="default"/>
      </w:rPr>
    </w:lvl>
    <w:lvl w:ilvl="8" w:tplc="041F0005" w:tentative="1">
      <w:start w:val="1"/>
      <w:numFmt w:val="bullet"/>
      <w:lvlText w:val=""/>
      <w:lvlJc w:val="left"/>
      <w:pPr>
        <w:ind w:left="6824" w:hanging="360"/>
      </w:pPr>
      <w:rPr>
        <w:rFonts w:ascii="Wingdings" w:hAnsi="Wingdings" w:hint="default"/>
      </w:rPr>
    </w:lvl>
  </w:abstractNum>
  <w:num w:numId="1">
    <w:abstractNumId w:val="9"/>
  </w:num>
  <w:num w:numId="2">
    <w:abstractNumId w:val="5"/>
  </w:num>
  <w:num w:numId="3">
    <w:abstractNumId w:val="15"/>
  </w:num>
  <w:num w:numId="4">
    <w:abstractNumId w:val="7"/>
  </w:num>
  <w:num w:numId="5">
    <w:abstractNumId w:val="38"/>
  </w:num>
  <w:num w:numId="6">
    <w:abstractNumId w:val="39"/>
  </w:num>
  <w:num w:numId="7">
    <w:abstractNumId w:val="20"/>
  </w:num>
  <w:num w:numId="8">
    <w:abstractNumId w:val="30"/>
  </w:num>
  <w:num w:numId="9">
    <w:abstractNumId w:val="22"/>
  </w:num>
  <w:num w:numId="10">
    <w:abstractNumId w:val="10"/>
  </w:num>
  <w:num w:numId="11">
    <w:abstractNumId w:val="23"/>
  </w:num>
  <w:num w:numId="12">
    <w:abstractNumId w:val="21"/>
  </w:num>
  <w:num w:numId="13">
    <w:abstractNumId w:val="17"/>
  </w:num>
  <w:num w:numId="14">
    <w:abstractNumId w:val="19"/>
  </w:num>
  <w:num w:numId="15">
    <w:abstractNumId w:val="24"/>
  </w:num>
  <w:num w:numId="16">
    <w:abstractNumId w:val="0"/>
  </w:num>
  <w:num w:numId="17">
    <w:abstractNumId w:val="36"/>
  </w:num>
  <w:num w:numId="18">
    <w:abstractNumId w:val="37"/>
  </w:num>
  <w:num w:numId="19">
    <w:abstractNumId w:val="34"/>
  </w:num>
  <w:num w:numId="20">
    <w:abstractNumId w:val="11"/>
  </w:num>
  <w:num w:numId="21">
    <w:abstractNumId w:val="18"/>
  </w:num>
  <w:num w:numId="22">
    <w:abstractNumId w:val="27"/>
  </w:num>
  <w:num w:numId="23">
    <w:abstractNumId w:val="14"/>
  </w:num>
  <w:num w:numId="24">
    <w:abstractNumId w:val="28"/>
  </w:num>
  <w:num w:numId="25">
    <w:abstractNumId w:val="3"/>
  </w:num>
  <w:num w:numId="26">
    <w:abstractNumId w:val="25"/>
  </w:num>
  <w:num w:numId="27">
    <w:abstractNumId w:val="32"/>
  </w:num>
  <w:num w:numId="28">
    <w:abstractNumId w:val="1"/>
  </w:num>
  <w:num w:numId="29">
    <w:abstractNumId w:val="4"/>
  </w:num>
  <w:num w:numId="30">
    <w:abstractNumId w:val="8"/>
  </w:num>
  <w:num w:numId="31">
    <w:abstractNumId w:val="12"/>
  </w:num>
  <w:num w:numId="32">
    <w:abstractNumId w:val="13"/>
  </w:num>
  <w:num w:numId="33">
    <w:abstractNumId w:val="26"/>
  </w:num>
  <w:num w:numId="34">
    <w:abstractNumId w:val="40"/>
  </w:num>
  <w:num w:numId="35">
    <w:abstractNumId w:val="35"/>
  </w:num>
  <w:num w:numId="36">
    <w:abstractNumId w:val="33"/>
  </w:num>
  <w:num w:numId="37">
    <w:abstractNumId w:val="6"/>
  </w:num>
  <w:num w:numId="38">
    <w:abstractNumId w:val="41"/>
  </w:num>
  <w:num w:numId="39">
    <w:abstractNumId w:val="2"/>
  </w:num>
  <w:num w:numId="40">
    <w:abstractNumId w:val="31"/>
  </w:num>
  <w:num w:numId="41">
    <w:abstractNumId w:val="29"/>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7AF"/>
    <w:rsid w:val="0002244C"/>
    <w:rsid w:val="00034DA2"/>
    <w:rsid w:val="00081812"/>
    <w:rsid w:val="0008277A"/>
    <w:rsid w:val="000876DD"/>
    <w:rsid w:val="00097D3E"/>
    <w:rsid w:val="000A09E5"/>
    <w:rsid w:val="000A3009"/>
    <w:rsid w:val="00104584"/>
    <w:rsid w:val="00107F74"/>
    <w:rsid w:val="00115D5B"/>
    <w:rsid w:val="00153755"/>
    <w:rsid w:val="001738FA"/>
    <w:rsid w:val="001B2253"/>
    <w:rsid w:val="001F1352"/>
    <w:rsid w:val="001F3C56"/>
    <w:rsid w:val="00214713"/>
    <w:rsid w:val="002324E9"/>
    <w:rsid w:val="00256C0F"/>
    <w:rsid w:val="00257071"/>
    <w:rsid w:val="002635ED"/>
    <w:rsid w:val="002768AC"/>
    <w:rsid w:val="00281EF3"/>
    <w:rsid w:val="00294C26"/>
    <w:rsid w:val="002D7A69"/>
    <w:rsid w:val="00301BA9"/>
    <w:rsid w:val="003345CD"/>
    <w:rsid w:val="00365E79"/>
    <w:rsid w:val="003B5E42"/>
    <w:rsid w:val="003F13E6"/>
    <w:rsid w:val="003F4319"/>
    <w:rsid w:val="00401E2D"/>
    <w:rsid w:val="00421E0C"/>
    <w:rsid w:val="00423EBA"/>
    <w:rsid w:val="0043733B"/>
    <w:rsid w:val="0044003C"/>
    <w:rsid w:val="004727CD"/>
    <w:rsid w:val="0048315F"/>
    <w:rsid w:val="00487F52"/>
    <w:rsid w:val="00497800"/>
    <w:rsid w:val="004B36D0"/>
    <w:rsid w:val="005F1D9D"/>
    <w:rsid w:val="00600EEE"/>
    <w:rsid w:val="00604BC7"/>
    <w:rsid w:val="00630B5B"/>
    <w:rsid w:val="006510BB"/>
    <w:rsid w:val="0067612A"/>
    <w:rsid w:val="006B0AFD"/>
    <w:rsid w:val="006B1559"/>
    <w:rsid w:val="006B2FD9"/>
    <w:rsid w:val="006D4E57"/>
    <w:rsid w:val="006E243B"/>
    <w:rsid w:val="007059C5"/>
    <w:rsid w:val="00717BD1"/>
    <w:rsid w:val="00761F16"/>
    <w:rsid w:val="007660E7"/>
    <w:rsid w:val="00784B6B"/>
    <w:rsid w:val="007A0546"/>
    <w:rsid w:val="007A4E60"/>
    <w:rsid w:val="007B0445"/>
    <w:rsid w:val="00811706"/>
    <w:rsid w:val="00830113"/>
    <w:rsid w:val="00830829"/>
    <w:rsid w:val="00832D6D"/>
    <w:rsid w:val="00833FB3"/>
    <w:rsid w:val="008624CD"/>
    <w:rsid w:val="008A1C99"/>
    <w:rsid w:val="008A78E1"/>
    <w:rsid w:val="008B54F9"/>
    <w:rsid w:val="008B793D"/>
    <w:rsid w:val="008C2948"/>
    <w:rsid w:val="008D4787"/>
    <w:rsid w:val="008E2595"/>
    <w:rsid w:val="00911B0F"/>
    <w:rsid w:val="00912ED5"/>
    <w:rsid w:val="0091545B"/>
    <w:rsid w:val="0092165A"/>
    <w:rsid w:val="0093325C"/>
    <w:rsid w:val="009A7794"/>
    <w:rsid w:val="009C7695"/>
    <w:rsid w:val="009E2A93"/>
    <w:rsid w:val="00A24416"/>
    <w:rsid w:val="00A57987"/>
    <w:rsid w:val="00A656E4"/>
    <w:rsid w:val="00A717AF"/>
    <w:rsid w:val="00A8379F"/>
    <w:rsid w:val="00A96618"/>
    <w:rsid w:val="00A97DA0"/>
    <w:rsid w:val="00AB4FB0"/>
    <w:rsid w:val="00AB6795"/>
    <w:rsid w:val="00AD158F"/>
    <w:rsid w:val="00AE3B1D"/>
    <w:rsid w:val="00B144BE"/>
    <w:rsid w:val="00B16687"/>
    <w:rsid w:val="00B33003"/>
    <w:rsid w:val="00B968D8"/>
    <w:rsid w:val="00BA170C"/>
    <w:rsid w:val="00BA6566"/>
    <w:rsid w:val="00BA7CA6"/>
    <w:rsid w:val="00BB4FD0"/>
    <w:rsid w:val="00BC4A70"/>
    <w:rsid w:val="00BD4AEA"/>
    <w:rsid w:val="00BE0A7D"/>
    <w:rsid w:val="00BE0E68"/>
    <w:rsid w:val="00BE26B8"/>
    <w:rsid w:val="00BF25FC"/>
    <w:rsid w:val="00BF61EC"/>
    <w:rsid w:val="00C460F0"/>
    <w:rsid w:val="00C51EDE"/>
    <w:rsid w:val="00C65B08"/>
    <w:rsid w:val="00CD0C83"/>
    <w:rsid w:val="00CF3ED6"/>
    <w:rsid w:val="00CF43C0"/>
    <w:rsid w:val="00D200DE"/>
    <w:rsid w:val="00D20228"/>
    <w:rsid w:val="00DB7596"/>
    <w:rsid w:val="00E161F9"/>
    <w:rsid w:val="00E24201"/>
    <w:rsid w:val="00E45817"/>
    <w:rsid w:val="00E6687A"/>
    <w:rsid w:val="00E66E35"/>
    <w:rsid w:val="00E82800"/>
    <w:rsid w:val="00E84117"/>
    <w:rsid w:val="00EA7476"/>
    <w:rsid w:val="00EB04A0"/>
    <w:rsid w:val="00EE2A6D"/>
    <w:rsid w:val="00EF1CF5"/>
    <w:rsid w:val="00F0356C"/>
    <w:rsid w:val="00F6129B"/>
    <w:rsid w:val="00F72A3D"/>
    <w:rsid w:val="00F770C7"/>
    <w:rsid w:val="00F77815"/>
    <w:rsid w:val="00FC34B3"/>
    <w:rsid w:val="00FC7B4B"/>
    <w:rsid w:val="00FD3958"/>
    <w:rsid w:val="00FD6306"/>
    <w:rsid w:val="00FE19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F3E7F"/>
  <w15:chartTrackingRefBased/>
  <w15:docId w15:val="{D6A439F7-1297-4624-B9B0-1BED3D5F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738FA"/>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D4AE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D4AEA"/>
  </w:style>
  <w:style w:type="paragraph" w:styleId="AltBilgi">
    <w:name w:val="footer"/>
    <w:basedOn w:val="Normal"/>
    <w:link w:val="AltBilgiChar"/>
    <w:uiPriority w:val="99"/>
    <w:unhideWhenUsed/>
    <w:rsid w:val="00BD4AE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D4AEA"/>
  </w:style>
  <w:style w:type="character" w:customStyle="1" w:styleId="apple-converted-space">
    <w:name w:val="apple-converted-space"/>
    <w:basedOn w:val="VarsaylanParagrafYazTipi"/>
    <w:rsid w:val="00FC34B3"/>
  </w:style>
  <w:style w:type="character" w:styleId="Gl">
    <w:name w:val="Strong"/>
    <w:basedOn w:val="VarsaylanParagrafYazTipi"/>
    <w:uiPriority w:val="22"/>
    <w:qFormat/>
    <w:rsid w:val="00FC34B3"/>
    <w:rPr>
      <w:b/>
      <w:bCs/>
    </w:rPr>
  </w:style>
  <w:style w:type="table" w:styleId="TabloKlavuzu">
    <w:name w:val="Table Grid"/>
    <w:basedOn w:val="NormalTablo"/>
    <w:uiPriority w:val="59"/>
    <w:rsid w:val="00EB0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059C5"/>
    <w:rPr>
      <w:color w:val="0563C1" w:themeColor="hyperlink"/>
      <w:u w:val="single"/>
    </w:rPr>
  </w:style>
  <w:style w:type="paragraph" w:customStyle="1" w:styleId="Standard">
    <w:name w:val="Standard"/>
    <w:link w:val="StandardChar"/>
    <w:rsid w:val="00281EF3"/>
    <w:pPr>
      <w:suppressAutoHyphens/>
      <w:autoSpaceDN w:val="0"/>
      <w:spacing w:after="200" w:line="276" w:lineRule="auto"/>
      <w:textAlignment w:val="baseline"/>
    </w:pPr>
    <w:rPr>
      <w:rFonts w:ascii="Calibri" w:eastAsia="SimSun" w:hAnsi="Calibri" w:cs="Calibri"/>
      <w:color w:val="00000A"/>
      <w:kern w:val="3"/>
    </w:rPr>
  </w:style>
  <w:style w:type="character" w:customStyle="1" w:styleId="StandardChar">
    <w:name w:val="Standard Char"/>
    <w:basedOn w:val="VarsaylanParagrafYazTipi"/>
    <w:link w:val="Standard"/>
    <w:rsid w:val="00281EF3"/>
    <w:rPr>
      <w:rFonts w:ascii="Calibri" w:eastAsia="SimSun" w:hAnsi="Calibri" w:cs="Calibri"/>
      <w:color w:val="00000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91276">
      <w:bodyDiv w:val="1"/>
      <w:marLeft w:val="0"/>
      <w:marRight w:val="0"/>
      <w:marTop w:val="0"/>
      <w:marBottom w:val="0"/>
      <w:divBdr>
        <w:top w:val="none" w:sz="0" w:space="0" w:color="auto"/>
        <w:left w:val="none" w:sz="0" w:space="0" w:color="auto"/>
        <w:bottom w:val="none" w:sz="0" w:space="0" w:color="auto"/>
        <w:right w:val="none" w:sz="0" w:space="0" w:color="auto"/>
      </w:divBdr>
      <w:divsChild>
        <w:div w:id="1051273032">
          <w:marLeft w:val="547"/>
          <w:marRight w:val="0"/>
          <w:marTop w:val="0"/>
          <w:marBottom w:val="0"/>
          <w:divBdr>
            <w:top w:val="none" w:sz="0" w:space="0" w:color="auto"/>
            <w:left w:val="none" w:sz="0" w:space="0" w:color="auto"/>
            <w:bottom w:val="none" w:sz="0" w:space="0" w:color="auto"/>
            <w:right w:val="none" w:sz="0" w:space="0" w:color="auto"/>
          </w:divBdr>
        </w:div>
        <w:div w:id="1665359378">
          <w:marLeft w:val="547"/>
          <w:marRight w:val="0"/>
          <w:marTop w:val="0"/>
          <w:marBottom w:val="0"/>
          <w:divBdr>
            <w:top w:val="none" w:sz="0" w:space="0" w:color="auto"/>
            <w:left w:val="none" w:sz="0" w:space="0" w:color="auto"/>
            <w:bottom w:val="none" w:sz="0" w:space="0" w:color="auto"/>
            <w:right w:val="none" w:sz="0" w:space="0" w:color="auto"/>
          </w:divBdr>
        </w:div>
        <w:div w:id="730734750">
          <w:marLeft w:val="547"/>
          <w:marRight w:val="0"/>
          <w:marTop w:val="0"/>
          <w:marBottom w:val="0"/>
          <w:divBdr>
            <w:top w:val="none" w:sz="0" w:space="0" w:color="auto"/>
            <w:left w:val="none" w:sz="0" w:space="0" w:color="auto"/>
            <w:bottom w:val="none" w:sz="0" w:space="0" w:color="auto"/>
            <w:right w:val="none" w:sz="0" w:space="0" w:color="auto"/>
          </w:divBdr>
        </w:div>
        <w:div w:id="1554584944">
          <w:marLeft w:val="4046"/>
          <w:marRight w:val="0"/>
          <w:marTop w:val="0"/>
          <w:marBottom w:val="0"/>
          <w:divBdr>
            <w:top w:val="none" w:sz="0" w:space="0" w:color="auto"/>
            <w:left w:val="none" w:sz="0" w:space="0" w:color="auto"/>
            <w:bottom w:val="none" w:sz="0" w:space="0" w:color="auto"/>
            <w:right w:val="none" w:sz="0" w:space="0" w:color="auto"/>
          </w:divBdr>
        </w:div>
      </w:divsChild>
    </w:div>
    <w:div w:id="152793526">
      <w:bodyDiv w:val="1"/>
      <w:marLeft w:val="0"/>
      <w:marRight w:val="0"/>
      <w:marTop w:val="0"/>
      <w:marBottom w:val="0"/>
      <w:divBdr>
        <w:top w:val="none" w:sz="0" w:space="0" w:color="auto"/>
        <w:left w:val="none" w:sz="0" w:space="0" w:color="auto"/>
        <w:bottom w:val="none" w:sz="0" w:space="0" w:color="auto"/>
        <w:right w:val="none" w:sz="0" w:space="0" w:color="auto"/>
      </w:divBdr>
      <w:divsChild>
        <w:div w:id="15693786">
          <w:marLeft w:val="547"/>
          <w:marRight w:val="0"/>
          <w:marTop w:val="0"/>
          <w:marBottom w:val="0"/>
          <w:divBdr>
            <w:top w:val="none" w:sz="0" w:space="0" w:color="auto"/>
            <w:left w:val="none" w:sz="0" w:space="0" w:color="auto"/>
            <w:bottom w:val="none" w:sz="0" w:space="0" w:color="auto"/>
            <w:right w:val="none" w:sz="0" w:space="0" w:color="auto"/>
          </w:divBdr>
        </w:div>
      </w:divsChild>
    </w:div>
    <w:div w:id="203952357">
      <w:bodyDiv w:val="1"/>
      <w:marLeft w:val="0"/>
      <w:marRight w:val="0"/>
      <w:marTop w:val="0"/>
      <w:marBottom w:val="0"/>
      <w:divBdr>
        <w:top w:val="none" w:sz="0" w:space="0" w:color="auto"/>
        <w:left w:val="none" w:sz="0" w:space="0" w:color="auto"/>
        <w:bottom w:val="none" w:sz="0" w:space="0" w:color="auto"/>
        <w:right w:val="none" w:sz="0" w:space="0" w:color="auto"/>
      </w:divBdr>
      <w:divsChild>
        <w:div w:id="17587724">
          <w:marLeft w:val="547"/>
          <w:marRight w:val="0"/>
          <w:marTop w:val="0"/>
          <w:marBottom w:val="0"/>
          <w:divBdr>
            <w:top w:val="none" w:sz="0" w:space="0" w:color="auto"/>
            <w:left w:val="none" w:sz="0" w:space="0" w:color="auto"/>
            <w:bottom w:val="none" w:sz="0" w:space="0" w:color="auto"/>
            <w:right w:val="none" w:sz="0" w:space="0" w:color="auto"/>
          </w:divBdr>
        </w:div>
      </w:divsChild>
    </w:div>
    <w:div w:id="220098719">
      <w:bodyDiv w:val="1"/>
      <w:marLeft w:val="0"/>
      <w:marRight w:val="0"/>
      <w:marTop w:val="0"/>
      <w:marBottom w:val="0"/>
      <w:divBdr>
        <w:top w:val="none" w:sz="0" w:space="0" w:color="auto"/>
        <w:left w:val="none" w:sz="0" w:space="0" w:color="auto"/>
        <w:bottom w:val="none" w:sz="0" w:space="0" w:color="auto"/>
        <w:right w:val="none" w:sz="0" w:space="0" w:color="auto"/>
      </w:divBdr>
    </w:div>
    <w:div w:id="251862376">
      <w:bodyDiv w:val="1"/>
      <w:marLeft w:val="0"/>
      <w:marRight w:val="0"/>
      <w:marTop w:val="0"/>
      <w:marBottom w:val="0"/>
      <w:divBdr>
        <w:top w:val="none" w:sz="0" w:space="0" w:color="auto"/>
        <w:left w:val="none" w:sz="0" w:space="0" w:color="auto"/>
        <w:bottom w:val="none" w:sz="0" w:space="0" w:color="auto"/>
        <w:right w:val="none" w:sz="0" w:space="0" w:color="auto"/>
      </w:divBdr>
      <w:divsChild>
        <w:div w:id="55124976">
          <w:marLeft w:val="446"/>
          <w:marRight w:val="0"/>
          <w:marTop w:val="0"/>
          <w:marBottom w:val="0"/>
          <w:divBdr>
            <w:top w:val="none" w:sz="0" w:space="0" w:color="auto"/>
            <w:left w:val="none" w:sz="0" w:space="0" w:color="auto"/>
            <w:bottom w:val="none" w:sz="0" w:space="0" w:color="auto"/>
            <w:right w:val="none" w:sz="0" w:space="0" w:color="auto"/>
          </w:divBdr>
        </w:div>
        <w:div w:id="1267425580">
          <w:marLeft w:val="446"/>
          <w:marRight w:val="0"/>
          <w:marTop w:val="0"/>
          <w:marBottom w:val="0"/>
          <w:divBdr>
            <w:top w:val="none" w:sz="0" w:space="0" w:color="auto"/>
            <w:left w:val="none" w:sz="0" w:space="0" w:color="auto"/>
            <w:bottom w:val="none" w:sz="0" w:space="0" w:color="auto"/>
            <w:right w:val="none" w:sz="0" w:space="0" w:color="auto"/>
          </w:divBdr>
        </w:div>
        <w:div w:id="1472595809">
          <w:marLeft w:val="446"/>
          <w:marRight w:val="0"/>
          <w:marTop w:val="0"/>
          <w:marBottom w:val="0"/>
          <w:divBdr>
            <w:top w:val="none" w:sz="0" w:space="0" w:color="auto"/>
            <w:left w:val="none" w:sz="0" w:space="0" w:color="auto"/>
            <w:bottom w:val="none" w:sz="0" w:space="0" w:color="auto"/>
            <w:right w:val="none" w:sz="0" w:space="0" w:color="auto"/>
          </w:divBdr>
        </w:div>
        <w:div w:id="440684974">
          <w:marLeft w:val="446"/>
          <w:marRight w:val="0"/>
          <w:marTop w:val="0"/>
          <w:marBottom w:val="0"/>
          <w:divBdr>
            <w:top w:val="none" w:sz="0" w:space="0" w:color="auto"/>
            <w:left w:val="none" w:sz="0" w:space="0" w:color="auto"/>
            <w:bottom w:val="none" w:sz="0" w:space="0" w:color="auto"/>
            <w:right w:val="none" w:sz="0" w:space="0" w:color="auto"/>
          </w:divBdr>
        </w:div>
      </w:divsChild>
    </w:div>
    <w:div w:id="299648789">
      <w:bodyDiv w:val="1"/>
      <w:marLeft w:val="0"/>
      <w:marRight w:val="0"/>
      <w:marTop w:val="0"/>
      <w:marBottom w:val="0"/>
      <w:divBdr>
        <w:top w:val="none" w:sz="0" w:space="0" w:color="auto"/>
        <w:left w:val="none" w:sz="0" w:space="0" w:color="auto"/>
        <w:bottom w:val="none" w:sz="0" w:space="0" w:color="auto"/>
        <w:right w:val="none" w:sz="0" w:space="0" w:color="auto"/>
      </w:divBdr>
      <w:divsChild>
        <w:div w:id="111097038">
          <w:marLeft w:val="446"/>
          <w:marRight w:val="0"/>
          <w:marTop w:val="0"/>
          <w:marBottom w:val="0"/>
          <w:divBdr>
            <w:top w:val="none" w:sz="0" w:space="0" w:color="auto"/>
            <w:left w:val="none" w:sz="0" w:space="0" w:color="auto"/>
            <w:bottom w:val="none" w:sz="0" w:space="0" w:color="auto"/>
            <w:right w:val="none" w:sz="0" w:space="0" w:color="auto"/>
          </w:divBdr>
        </w:div>
        <w:div w:id="118913270">
          <w:marLeft w:val="446"/>
          <w:marRight w:val="0"/>
          <w:marTop w:val="0"/>
          <w:marBottom w:val="0"/>
          <w:divBdr>
            <w:top w:val="none" w:sz="0" w:space="0" w:color="auto"/>
            <w:left w:val="none" w:sz="0" w:space="0" w:color="auto"/>
            <w:bottom w:val="none" w:sz="0" w:space="0" w:color="auto"/>
            <w:right w:val="none" w:sz="0" w:space="0" w:color="auto"/>
          </w:divBdr>
        </w:div>
      </w:divsChild>
    </w:div>
    <w:div w:id="317154559">
      <w:bodyDiv w:val="1"/>
      <w:marLeft w:val="0"/>
      <w:marRight w:val="0"/>
      <w:marTop w:val="0"/>
      <w:marBottom w:val="0"/>
      <w:divBdr>
        <w:top w:val="none" w:sz="0" w:space="0" w:color="auto"/>
        <w:left w:val="none" w:sz="0" w:space="0" w:color="auto"/>
        <w:bottom w:val="none" w:sz="0" w:space="0" w:color="auto"/>
        <w:right w:val="none" w:sz="0" w:space="0" w:color="auto"/>
      </w:divBdr>
      <w:divsChild>
        <w:div w:id="1748457478">
          <w:marLeft w:val="547"/>
          <w:marRight w:val="0"/>
          <w:marTop w:val="0"/>
          <w:marBottom w:val="0"/>
          <w:divBdr>
            <w:top w:val="none" w:sz="0" w:space="0" w:color="auto"/>
            <w:left w:val="none" w:sz="0" w:space="0" w:color="auto"/>
            <w:bottom w:val="none" w:sz="0" w:space="0" w:color="auto"/>
            <w:right w:val="none" w:sz="0" w:space="0" w:color="auto"/>
          </w:divBdr>
        </w:div>
        <w:div w:id="507914425">
          <w:marLeft w:val="1267"/>
          <w:marRight w:val="0"/>
          <w:marTop w:val="0"/>
          <w:marBottom w:val="0"/>
          <w:divBdr>
            <w:top w:val="none" w:sz="0" w:space="0" w:color="auto"/>
            <w:left w:val="none" w:sz="0" w:space="0" w:color="auto"/>
            <w:bottom w:val="none" w:sz="0" w:space="0" w:color="auto"/>
            <w:right w:val="none" w:sz="0" w:space="0" w:color="auto"/>
          </w:divBdr>
        </w:div>
        <w:div w:id="1887913317">
          <w:marLeft w:val="1267"/>
          <w:marRight w:val="0"/>
          <w:marTop w:val="0"/>
          <w:marBottom w:val="0"/>
          <w:divBdr>
            <w:top w:val="none" w:sz="0" w:space="0" w:color="auto"/>
            <w:left w:val="none" w:sz="0" w:space="0" w:color="auto"/>
            <w:bottom w:val="none" w:sz="0" w:space="0" w:color="auto"/>
            <w:right w:val="none" w:sz="0" w:space="0" w:color="auto"/>
          </w:divBdr>
        </w:div>
        <w:div w:id="1467702035">
          <w:marLeft w:val="1267"/>
          <w:marRight w:val="0"/>
          <w:marTop w:val="0"/>
          <w:marBottom w:val="0"/>
          <w:divBdr>
            <w:top w:val="none" w:sz="0" w:space="0" w:color="auto"/>
            <w:left w:val="none" w:sz="0" w:space="0" w:color="auto"/>
            <w:bottom w:val="none" w:sz="0" w:space="0" w:color="auto"/>
            <w:right w:val="none" w:sz="0" w:space="0" w:color="auto"/>
          </w:divBdr>
        </w:div>
      </w:divsChild>
    </w:div>
    <w:div w:id="372846063">
      <w:bodyDiv w:val="1"/>
      <w:marLeft w:val="0"/>
      <w:marRight w:val="0"/>
      <w:marTop w:val="0"/>
      <w:marBottom w:val="0"/>
      <w:divBdr>
        <w:top w:val="none" w:sz="0" w:space="0" w:color="auto"/>
        <w:left w:val="none" w:sz="0" w:space="0" w:color="auto"/>
        <w:bottom w:val="none" w:sz="0" w:space="0" w:color="auto"/>
        <w:right w:val="none" w:sz="0" w:space="0" w:color="auto"/>
      </w:divBdr>
      <w:divsChild>
        <w:div w:id="824782144">
          <w:marLeft w:val="547"/>
          <w:marRight w:val="0"/>
          <w:marTop w:val="0"/>
          <w:marBottom w:val="0"/>
          <w:divBdr>
            <w:top w:val="none" w:sz="0" w:space="0" w:color="auto"/>
            <w:left w:val="none" w:sz="0" w:space="0" w:color="auto"/>
            <w:bottom w:val="none" w:sz="0" w:space="0" w:color="auto"/>
            <w:right w:val="none" w:sz="0" w:space="0" w:color="auto"/>
          </w:divBdr>
        </w:div>
      </w:divsChild>
    </w:div>
    <w:div w:id="408771267">
      <w:bodyDiv w:val="1"/>
      <w:marLeft w:val="0"/>
      <w:marRight w:val="0"/>
      <w:marTop w:val="0"/>
      <w:marBottom w:val="0"/>
      <w:divBdr>
        <w:top w:val="none" w:sz="0" w:space="0" w:color="auto"/>
        <w:left w:val="none" w:sz="0" w:space="0" w:color="auto"/>
        <w:bottom w:val="none" w:sz="0" w:space="0" w:color="auto"/>
        <w:right w:val="none" w:sz="0" w:space="0" w:color="auto"/>
      </w:divBdr>
      <w:divsChild>
        <w:div w:id="1090351860">
          <w:marLeft w:val="547"/>
          <w:marRight w:val="0"/>
          <w:marTop w:val="0"/>
          <w:marBottom w:val="0"/>
          <w:divBdr>
            <w:top w:val="none" w:sz="0" w:space="0" w:color="auto"/>
            <w:left w:val="none" w:sz="0" w:space="0" w:color="auto"/>
            <w:bottom w:val="none" w:sz="0" w:space="0" w:color="auto"/>
            <w:right w:val="none" w:sz="0" w:space="0" w:color="auto"/>
          </w:divBdr>
        </w:div>
      </w:divsChild>
    </w:div>
    <w:div w:id="478612313">
      <w:bodyDiv w:val="1"/>
      <w:marLeft w:val="0"/>
      <w:marRight w:val="0"/>
      <w:marTop w:val="0"/>
      <w:marBottom w:val="0"/>
      <w:divBdr>
        <w:top w:val="none" w:sz="0" w:space="0" w:color="auto"/>
        <w:left w:val="none" w:sz="0" w:space="0" w:color="auto"/>
        <w:bottom w:val="none" w:sz="0" w:space="0" w:color="auto"/>
        <w:right w:val="none" w:sz="0" w:space="0" w:color="auto"/>
      </w:divBdr>
      <w:divsChild>
        <w:div w:id="1152597381">
          <w:marLeft w:val="547"/>
          <w:marRight w:val="0"/>
          <w:marTop w:val="0"/>
          <w:marBottom w:val="0"/>
          <w:divBdr>
            <w:top w:val="none" w:sz="0" w:space="0" w:color="auto"/>
            <w:left w:val="none" w:sz="0" w:space="0" w:color="auto"/>
            <w:bottom w:val="none" w:sz="0" w:space="0" w:color="auto"/>
            <w:right w:val="none" w:sz="0" w:space="0" w:color="auto"/>
          </w:divBdr>
        </w:div>
        <w:div w:id="793063001">
          <w:marLeft w:val="547"/>
          <w:marRight w:val="0"/>
          <w:marTop w:val="0"/>
          <w:marBottom w:val="0"/>
          <w:divBdr>
            <w:top w:val="none" w:sz="0" w:space="0" w:color="auto"/>
            <w:left w:val="none" w:sz="0" w:space="0" w:color="auto"/>
            <w:bottom w:val="none" w:sz="0" w:space="0" w:color="auto"/>
            <w:right w:val="none" w:sz="0" w:space="0" w:color="auto"/>
          </w:divBdr>
        </w:div>
        <w:div w:id="714894497">
          <w:marLeft w:val="1267"/>
          <w:marRight w:val="0"/>
          <w:marTop w:val="0"/>
          <w:marBottom w:val="0"/>
          <w:divBdr>
            <w:top w:val="none" w:sz="0" w:space="0" w:color="auto"/>
            <w:left w:val="none" w:sz="0" w:space="0" w:color="auto"/>
            <w:bottom w:val="none" w:sz="0" w:space="0" w:color="auto"/>
            <w:right w:val="none" w:sz="0" w:space="0" w:color="auto"/>
          </w:divBdr>
        </w:div>
        <w:div w:id="1772435667">
          <w:marLeft w:val="1267"/>
          <w:marRight w:val="0"/>
          <w:marTop w:val="0"/>
          <w:marBottom w:val="0"/>
          <w:divBdr>
            <w:top w:val="none" w:sz="0" w:space="0" w:color="auto"/>
            <w:left w:val="none" w:sz="0" w:space="0" w:color="auto"/>
            <w:bottom w:val="none" w:sz="0" w:space="0" w:color="auto"/>
            <w:right w:val="none" w:sz="0" w:space="0" w:color="auto"/>
          </w:divBdr>
        </w:div>
      </w:divsChild>
    </w:div>
    <w:div w:id="509836876">
      <w:bodyDiv w:val="1"/>
      <w:marLeft w:val="0"/>
      <w:marRight w:val="0"/>
      <w:marTop w:val="0"/>
      <w:marBottom w:val="0"/>
      <w:divBdr>
        <w:top w:val="none" w:sz="0" w:space="0" w:color="auto"/>
        <w:left w:val="none" w:sz="0" w:space="0" w:color="auto"/>
        <w:bottom w:val="none" w:sz="0" w:space="0" w:color="auto"/>
        <w:right w:val="none" w:sz="0" w:space="0" w:color="auto"/>
      </w:divBdr>
      <w:divsChild>
        <w:div w:id="1207181161">
          <w:marLeft w:val="547"/>
          <w:marRight w:val="0"/>
          <w:marTop w:val="0"/>
          <w:marBottom w:val="0"/>
          <w:divBdr>
            <w:top w:val="none" w:sz="0" w:space="0" w:color="auto"/>
            <w:left w:val="none" w:sz="0" w:space="0" w:color="auto"/>
            <w:bottom w:val="none" w:sz="0" w:space="0" w:color="auto"/>
            <w:right w:val="none" w:sz="0" w:space="0" w:color="auto"/>
          </w:divBdr>
        </w:div>
      </w:divsChild>
    </w:div>
    <w:div w:id="589237846">
      <w:bodyDiv w:val="1"/>
      <w:marLeft w:val="0"/>
      <w:marRight w:val="0"/>
      <w:marTop w:val="0"/>
      <w:marBottom w:val="0"/>
      <w:divBdr>
        <w:top w:val="none" w:sz="0" w:space="0" w:color="auto"/>
        <w:left w:val="none" w:sz="0" w:space="0" w:color="auto"/>
        <w:bottom w:val="none" w:sz="0" w:space="0" w:color="auto"/>
        <w:right w:val="none" w:sz="0" w:space="0" w:color="auto"/>
      </w:divBdr>
      <w:divsChild>
        <w:div w:id="982197728">
          <w:marLeft w:val="446"/>
          <w:marRight w:val="0"/>
          <w:marTop w:val="0"/>
          <w:marBottom w:val="0"/>
          <w:divBdr>
            <w:top w:val="none" w:sz="0" w:space="0" w:color="auto"/>
            <w:left w:val="none" w:sz="0" w:space="0" w:color="auto"/>
            <w:bottom w:val="none" w:sz="0" w:space="0" w:color="auto"/>
            <w:right w:val="none" w:sz="0" w:space="0" w:color="auto"/>
          </w:divBdr>
        </w:div>
      </w:divsChild>
    </w:div>
    <w:div w:id="703099314">
      <w:bodyDiv w:val="1"/>
      <w:marLeft w:val="0"/>
      <w:marRight w:val="0"/>
      <w:marTop w:val="0"/>
      <w:marBottom w:val="0"/>
      <w:divBdr>
        <w:top w:val="none" w:sz="0" w:space="0" w:color="auto"/>
        <w:left w:val="none" w:sz="0" w:space="0" w:color="auto"/>
        <w:bottom w:val="none" w:sz="0" w:space="0" w:color="auto"/>
        <w:right w:val="none" w:sz="0" w:space="0" w:color="auto"/>
      </w:divBdr>
      <w:divsChild>
        <w:div w:id="315964388">
          <w:marLeft w:val="547"/>
          <w:marRight w:val="0"/>
          <w:marTop w:val="0"/>
          <w:marBottom w:val="0"/>
          <w:divBdr>
            <w:top w:val="none" w:sz="0" w:space="0" w:color="auto"/>
            <w:left w:val="none" w:sz="0" w:space="0" w:color="auto"/>
            <w:bottom w:val="none" w:sz="0" w:space="0" w:color="auto"/>
            <w:right w:val="none" w:sz="0" w:space="0" w:color="auto"/>
          </w:divBdr>
        </w:div>
      </w:divsChild>
    </w:div>
    <w:div w:id="774861312">
      <w:bodyDiv w:val="1"/>
      <w:marLeft w:val="0"/>
      <w:marRight w:val="0"/>
      <w:marTop w:val="0"/>
      <w:marBottom w:val="0"/>
      <w:divBdr>
        <w:top w:val="none" w:sz="0" w:space="0" w:color="auto"/>
        <w:left w:val="none" w:sz="0" w:space="0" w:color="auto"/>
        <w:bottom w:val="none" w:sz="0" w:space="0" w:color="auto"/>
        <w:right w:val="none" w:sz="0" w:space="0" w:color="auto"/>
      </w:divBdr>
    </w:div>
    <w:div w:id="782378744">
      <w:bodyDiv w:val="1"/>
      <w:marLeft w:val="0"/>
      <w:marRight w:val="0"/>
      <w:marTop w:val="0"/>
      <w:marBottom w:val="0"/>
      <w:divBdr>
        <w:top w:val="none" w:sz="0" w:space="0" w:color="auto"/>
        <w:left w:val="none" w:sz="0" w:space="0" w:color="auto"/>
        <w:bottom w:val="none" w:sz="0" w:space="0" w:color="auto"/>
        <w:right w:val="none" w:sz="0" w:space="0" w:color="auto"/>
      </w:divBdr>
      <w:divsChild>
        <w:div w:id="961350785">
          <w:marLeft w:val="446"/>
          <w:marRight w:val="0"/>
          <w:marTop w:val="0"/>
          <w:marBottom w:val="0"/>
          <w:divBdr>
            <w:top w:val="none" w:sz="0" w:space="0" w:color="auto"/>
            <w:left w:val="none" w:sz="0" w:space="0" w:color="auto"/>
            <w:bottom w:val="none" w:sz="0" w:space="0" w:color="auto"/>
            <w:right w:val="none" w:sz="0" w:space="0" w:color="auto"/>
          </w:divBdr>
        </w:div>
      </w:divsChild>
    </w:div>
    <w:div w:id="817696932">
      <w:bodyDiv w:val="1"/>
      <w:marLeft w:val="0"/>
      <w:marRight w:val="0"/>
      <w:marTop w:val="0"/>
      <w:marBottom w:val="0"/>
      <w:divBdr>
        <w:top w:val="none" w:sz="0" w:space="0" w:color="auto"/>
        <w:left w:val="none" w:sz="0" w:space="0" w:color="auto"/>
        <w:bottom w:val="none" w:sz="0" w:space="0" w:color="auto"/>
        <w:right w:val="none" w:sz="0" w:space="0" w:color="auto"/>
      </w:divBdr>
      <w:divsChild>
        <w:div w:id="953826917">
          <w:marLeft w:val="2160"/>
          <w:marRight w:val="0"/>
          <w:marTop w:val="0"/>
          <w:marBottom w:val="0"/>
          <w:divBdr>
            <w:top w:val="none" w:sz="0" w:space="0" w:color="auto"/>
            <w:left w:val="none" w:sz="0" w:space="0" w:color="auto"/>
            <w:bottom w:val="none" w:sz="0" w:space="0" w:color="auto"/>
            <w:right w:val="none" w:sz="0" w:space="0" w:color="auto"/>
          </w:divBdr>
        </w:div>
        <w:div w:id="1222866585">
          <w:marLeft w:val="2160"/>
          <w:marRight w:val="0"/>
          <w:marTop w:val="0"/>
          <w:marBottom w:val="0"/>
          <w:divBdr>
            <w:top w:val="none" w:sz="0" w:space="0" w:color="auto"/>
            <w:left w:val="none" w:sz="0" w:space="0" w:color="auto"/>
            <w:bottom w:val="none" w:sz="0" w:space="0" w:color="auto"/>
            <w:right w:val="none" w:sz="0" w:space="0" w:color="auto"/>
          </w:divBdr>
        </w:div>
        <w:div w:id="279604346">
          <w:marLeft w:val="2160"/>
          <w:marRight w:val="0"/>
          <w:marTop w:val="0"/>
          <w:marBottom w:val="0"/>
          <w:divBdr>
            <w:top w:val="none" w:sz="0" w:space="0" w:color="auto"/>
            <w:left w:val="none" w:sz="0" w:space="0" w:color="auto"/>
            <w:bottom w:val="none" w:sz="0" w:space="0" w:color="auto"/>
            <w:right w:val="none" w:sz="0" w:space="0" w:color="auto"/>
          </w:divBdr>
        </w:div>
      </w:divsChild>
    </w:div>
    <w:div w:id="854811693">
      <w:bodyDiv w:val="1"/>
      <w:marLeft w:val="0"/>
      <w:marRight w:val="0"/>
      <w:marTop w:val="0"/>
      <w:marBottom w:val="0"/>
      <w:divBdr>
        <w:top w:val="none" w:sz="0" w:space="0" w:color="auto"/>
        <w:left w:val="none" w:sz="0" w:space="0" w:color="auto"/>
        <w:bottom w:val="none" w:sz="0" w:space="0" w:color="auto"/>
        <w:right w:val="none" w:sz="0" w:space="0" w:color="auto"/>
      </w:divBdr>
      <w:divsChild>
        <w:div w:id="1695643324">
          <w:marLeft w:val="1267"/>
          <w:marRight w:val="0"/>
          <w:marTop w:val="0"/>
          <w:marBottom w:val="0"/>
          <w:divBdr>
            <w:top w:val="none" w:sz="0" w:space="0" w:color="auto"/>
            <w:left w:val="none" w:sz="0" w:space="0" w:color="auto"/>
            <w:bottom w:val="none" w:sz="0" w:space="0" w:color="auto"/>
            <w:right w:val="none" w:sz="0" w:space="0" w:color="auto"/>
          </w:divBdr>
        </w:div>
        <w:div w:id="1198811888">
          <w:marLeft w:val="1267"/>
          <w:marRight w:val="0"/>
          <w:marTop w:val="0"/>
          <w:marBottom w:val="0"/>
          <w:divBdr>
            <w:top w:val="none" w:sz="0" w:space="0" w:color="auto"/>
            <w:left w:val="none" w:sz="0" w:space="0" w:color="auto"/>
            <w:bottom w:val="none" w:sz="0" w:space="0" w:color="auto"/>
            <w:right w:val="none" w:sz="0" w:space="0" w:color="auto"/>
          </w:divBdr>
        </w:div>
      </w:divsChild>
    </w:div>
    <w:div w:id="922296854">
      <w:bodyDiv w:val="1"/>
      <w:marLeft w:val="0"/>
      <w:marRight w:val="0"/>
      <w:marTop w:val="0"/>
      <w:marBottom w:val="0"/>
      <w:divBdr>
        <w:top w:val="none" w:sz="0" w:space="0" w:color="auto"/>
        <w:left w:val="none" w:sz="0" w:space="0" w:color="auto"/>
        <w:bottom w:val="none" w:sz="0" w:space="0" w:color="auto"/>
        <w:right w:val="none" w:sz="0" w:space="0" w:color="auto"/>
      </w:divBdr>
      <w:divsChild>
        <w:div w:id="1538274542">
          <w:marLeft w:val="547"/>
          <w:marRight w:val="0"/>
          <w:marTop w:val="0"/>
          <w:marBottom w:val="0"/>
          <w:divBdr>
            <w:top w:val="none" w:sz="0" w:space="0" w:color="auto"/>
            <w:left w:val="none" w:sz="0" w:space="0" w:color="auto"/>
            <w:bottom w:val="none" w:sz="0" w:space="0" w:color="auto"/>
            <w:right w:val="none" w:sz="0" w:space="0" w:color="auto"/>
          </w:divBdr>
        </w:div>
      </w:divsChild>
    </w:div>
    <w:div w:id="1002125169">
      <w:bodyDiv w:val="1"/>
      <w:marLeft w:val="0"/>
      <w:marRight w:val="0"/>
      <w:marTop w:val="0"/>
      <w:marBottom w:val="0"/>
      <w:divBdr>
        <w:top w:val="none" w:sz="0" w:space="0" w:color="auto"/>
        <w:left w:val="none" w:sz="0" w:space="0" w:color="auto"/>
        <w:bottom w:val="none" w:sz="0" w:space="0" w:color="auto"/>
        <w:right w:val="none" w:sz="0" w:space="0" w:color="auto"/>
      </w:divBdr>
      <w:divsChild>
        <w:div w:id="482745076">
          <w:marLeft w:val="547"/>
          <w:marRight w:val="0"/>
          <w:marTop w:val="0"/>
          <w:marBottom w:val="0"/>
          <w:divBdr>
            <w:top w:val="none" w:sz="0" w:space="0" w:color="auto"/>
            <w:left w:val="none" w:sz="0" w:space="0" w:color="auto"/>
            <w:bottom w:val="none" w:sz="0" w:space="0" w:color="auto"/>
            <w:right w:val="none" w:sz="0" w:space="0" w:color="auto"/>
          </w:divBdr>
        </w:div>
        <w:div w:id="1419403781">
          <w:marLeft w:val="720"/>
          <w:marRight w:val="0"/>
          <w:marTop w:val="0"/>
          <w:marBottom w:val="0"/>
          <w:divBdr>
            <w:top w:val="none" w:sz="0" w:space="0" w:color="auto"/>
            <w:left w:val="none" w:sz="0" w:space="0" w:color="auto"/>
            <w:bottom w:val="none" w:sz="0" w:space="0" w:color="auto"/>
            <w:right w:val="none" w:sz="0" w:space="0" w:color="auto"/>
          </w:divBdr>
        </w:div>
        <w:div w:id="470102788">
          <w:marLeft w:val="720"/>
          <w:marRight w:val="0"/>
          <w:marTop w:val="0"/>
          <w:marBottom w:val="0"/>
          <w:divBdr>
            <w:top w:val="none" w:sz="0" w:space="0" w:color="auto"/>
            <w:left w:val="none" w:sz="0" w:space="0" w:color="auto"/>
            <w:bottom w:val="none" w:sz="0" w:space="0" w:color="auto"/>
            <w:right w:val="none" w:sz="0" w:space="0" w:color="auto"/>
          </w:divBdr>
        </w:div>
      </w:divsChild>
    </w:div>
    <w:div w:id="1074354128">
      <w:bodyDiv w:val="1"/>
      <w:marLeft w:val="0"/>
      <w:marRight w:val="0"/>
      <w:marTop w:val="0"/>
      <w:marBottom w:val="0"/>
      <w:divBdr>
        <w:top w:val="none" w:sz="0" w:space="0" w:color="auto"/>
        <w:left w:val="none" w:sz="0" w:space="0" w:color="auto"/>
        <w:bottom w:val="none" w:sz="0" w:space="0" w:color="auto"/>
        <w:right w:val="none" w:sz="0" w:space="0" w:color="auto"/>
      </w:divBdr>
      <w:divsChild>
        <w:div w:id="1587035984">
          <w:marLeft w:val="446"/>
          <w:marRight w:val="0"/>
          <w:marTop w:val="0"/>
          <w:marBottom w:val="0"/>
          <w:divBdr>
            <w:top w:val="none" w:sz="0" w:space="0" w:color="auto"/>
            <w:left w:val="none" w:sz="0" w:space="0" w:color="auto"/>
            <w:bottom w:val="none" w:sz="0" w:space="0" w:color="auto"/>
            <w:right w:val="none" w:sz="0" w:space="0" w:color="auto"/>
          </w:divBdr>
        </w:div>
        <w:div w:id="1480154108">
          <w:marLeft w:val="446"/>
          <w:marRight w:val="0"/>
          <w:marTop w:val="0"/>
          <w:marBottom w:val="0"/>
          <w:divBdr>
            <w:top w:val="none" w:sz="0" w:space="0" w:color="auto"/>
            <w:left w:val="none" w:sz="0" w:space="0" w:color="auto"/>
            <w:bottom w:val="none" w:sz="0" w:space="0" w:color="auto"/>
            <w:right w:val="none" w:sz="0" w:space="0" w:color="auto"/>
          </w:divBdr>
        </w:div>
        <w:div w:id="41681698">
          <w:marLeft w:val="446"/>
          <w:marRight w:val="0"/>
          <w:marTop w:val="0"/>
          <w:marBottom w:val="0"/>
          <w:divBdr>
            <w:top w:val="none" w:sz="0" w:space="0" w:color="auto"/>
            <w:left w:val="none" w:sz="0" w:space="0" w:color="auto"/>
            <w:bottom w:val="none" w:sz="0" w:space="0" w:color="auto"/>
            <w:right w:val="none" w:sz="0" w:space="0" w:color="auto"/>
          </w:divBdr>
        </w:div>
      </w:divsChild>
    </w:div>
    <w:div w:id="1359506975">
      <w:bodyDiv w:val="1"/>
      <w:marLeft w:val="0"/>
      <w:marRight w:val="0"/>
      <w:marTop w:val="0"/>
      <w:marBottom w:val="0"/>
      <w:divBdr>
        <w:top w:val="none" w:sz="0" w:space="0" w:color="auto"/>
        <w:left w:val="none" w:sz="0" w:space="0" w:color="auto"/>
        <w:bottom w:val="none" w:sz="0" w:space="0" w:color="auto"/>
        <w:right w:val="none" w:sz="0" w:space="0" w:color="auto"/>
      </w:divBdr>
      <w:divsChild>
        <w:div w:id="77023219">
          <w:marLeft w:val="547"/>
          <w:marRight w:val="0"/>
          <w:marTop w:val="0"/>
          <w:marBottom w:val="0"/>
          <w:divBdr>
            <w:top w:val="none" w:sz="0" w:space="0" w:color="auto"/>
            <w:left w:val="none" w:sz="0" w:space="0" w:color="auto"/>
            <w:bottom w:val="none" w:sz="0" w:space="0" w:color="auto"/>
            <w:right w:val="none" w:sz="0" w:space="0" w:color="auto"/>
          </w:divBdr>
        </w:div>
        <w:div w:id="219826770">
          <w:marLeft w:val="547"/>
          <w:marRight w:val="0"/>
          <w:marTop w:val="0"/>
          <w:marBottom w:val="0"/>
          <w:divBdr>
            <w:top w:val="none" w:sz="0" w:space="0" w:color="auto"/>
            <w:left w:val="none" w:sz="0" w:space="0" w:color="auto"/>
            <w:bottom w:val="none" w:sz="0" w:space="0" w:color="auto"/>
            <w:right w:val="none" w:sz="0" w:space="0" w:color="auto"/>
          </w:divBdr>
        </w:div>
        <w:div w:id="1082874062">
          <w:marLeft w:val="1267"/>
          <w:marRight w:val="0"/>
          <w:marTop w:val="0"/>
          <w:marBottom w:val="0"/>
          <w:divBdr>
            <w:top w:val="none" w:sz="0" w:space="0" w:color="auto"/>
            <w:left w:val="none" w:sz="0" w:space="0" w:color="auto"/>
            <w:bottom w:val="none" w:sz="0" w:space="0" w:color="auto"/>
            <w:right w:val="none" w:sz="0" w:space="0" w:color="auto"/>
          </w:divBdr>
        </w:div>
        <w:div w:id="617176846">
          <w:marLeft w:val="1166"/>
          <w:marRight w:val="0"/>
          <w:marTop w:val="0"/>
          <w:marBottom w:val="0"/>
          <w:divBdr>
            <w:top w:val="none" w:sz="0" w:space="0" w:color="auto"/>
            <w:left w:val="none" w:sz="0" w:space="0" w:color="auto"/>
            <w:bottom w:val="none" w:sz="0" w:space="0" w:color="auto"/>
            <w:right w:val="none" w:sz="0" w:space="0" w:color="auto"/>
          </w:divBdr>
        </w:div>
        <w:div w:id="826481344">
          <w:marLeft w:val="1166"/>
          <w:marRight w:val="0"/>
          <w:marTop w:val="0"/>
          <w:marBottom w:val="0"/>
          <w:divBdr>
            <w:top w:val="none" w:sz="0" w:space="0" w:color="auto"/>
            <w:left w:val="none" w:sz="0" w:space="0" w:color="auto"/>
            <w:bottom w:val="none" w:sz="0" w:space="0" w:color="auto"/>
            <w:right w:val="none" w:sz="0" w:space="0" w:color="auto"/>
          </w:divBdr>
        </w:div>
      </w:divsChild>
    </w:div>
    <w:div w:id="1492286823">
      <w:bodyDiv w:val="1"/>
      <w:marLeft w:val="0"/>
      <w:marRight w:val="0"/>
      <w:marTop w:val="0"/>
      <w:marBottom w:val="0"/>
      <w:divBdr>
        <w:top w:val="none" w:sz="0" w:space="0" w:color="auto"/>
        <w:left w:val="none" w:sz="0" w:space="0" w:color="auto"/>
        <w:bottom w:val="none" w:sz="0" w:space="0" w:color="auto"/>
        <w:right w:val="none" w:sz="0" w:space="0" w:color="auto"/>
      </w:divBdr>
      <w:divsChild>
        <w:div w:id="1642081557">
          <w:marLeft w:val="446"/>
          <w:marRight w:val="0"/>
          <w:marTop w:val="0"/>
          <w:marBottom w:val="0"/>
          <w:divBdr>
            <w:top w:val="none" w:sz="0" w:space="0" w:color="auto"/>
            <w:left w:val="none" w:sz="0" w:space="0" w:color="auto"/>
            <w:bottom w:val="none" w:sz="0" w:space="0" w:color="auto"/>
            <w:right w:val="none" w:sz="0" w:space="0" w:color="auto"/>
          </w:divBdr>
        </w:div>
        <w:div w:id="1402211187">
          <w:marLeft w:val="446"/>
          <w:marRight w:val="0"/>
          <w:marTop w:val="0"/>
          <w:marBottom w:val="0"/>
          <w:divBdr>
            <w:top w:val="none" w:sz="0" w:space="0" w:color="auto"/>
            <w:left w:val="none" w:sz="0" w:space="0" w:color="auto"/>
            <w:bottom w:val="none" w:sz="0" w:space="0" w:color="auto"/>
            <w:right w:val="none" w:sz="0" w:space="0" w:color="auto"/>
          </w:divBdr>
        </w:div>
        <w:div w:id="495609901">
          <w:marLeft w:val="446"/>
          <w:marRight w:val="0"/>
          <w:marTop w:val="0"/>
          <w:marBottom w:val="0"/>
          <w:divBdr>
            <w:top w:val="none" w:sz="0" w:space="0" w:color="auto"/>
            <w:left w:val="none" w:sz="0" w:space="0" w:color="auto"/>
            <w:bottom w:val="none" w:sz="0" w:space="0" w:color="auto"/>
            <w:right w:val="none" w:sz="0" w:space="0" w:color="auto"/>
          </w:divBdr>
        </w:div>
        <w:div w:id="124466730">
          <w:marLeft w:val="446"/>
          <w:marRight w:val="0"/>
          <w:marTop w:val="0"/>
          <w:marBottom w:val="0"/>
          <w:divBdr>
            <w:top w:val="none" w:sz="0" w:space="0" w:color="auto"/>
            <w:left w:val="none" w:sz="0" w:space="0" w:color="auto"/>
            <w:bottom w:val="none" w:sz="0" w:space="0" w:color="auto"/>
            <w:right w:val="none" w:sz="0" w:space="0" w:color="auto"/>
          </w:divBdr>
        </w:div>
        <w:div w:id="1901597830">
          <w:marLeft w:val="446"/>
          <w:marRight w:val="0"/>
          <w:marTop w:val="0"/>
          <w:marBottom w:val="0"/>
          <w:divBdr>
            <w:top w:val="none" w:sz="0" w:space="0" w:color="auto"/>
            <w:left w:val="none" w:sz="0" w:space="0" w:color="auto"/>
            <w:bottom w:val="none" w:sz="0" w:space="0" w:color="auto"/>
            <w:right w:val="none" w:sz="0" w:space="0" w:color="auto"/>
          </w:divBdr>
        </w:div>
      </w:divsChild>
    </w:div>
    <w:div w:id="1598560633">
      <w:bodyDiv w:val="1"/>
      <w:marLeft w:val="0"/>
      <w:marRight w:val="0"/>
      <w:marTop w:val="0"/>
      <w:marBottom w:val="0"/>
      <w:divBdr>
        <w:top w:val="none" w:sz="0" w:space="0" w:color="auto"/>
        <w:left w:val="none" w:sz="0" w:space="0" w:color="auto"/>
        <w:bottom w:val="none" w:sz="0" w:space="0" w:color="auto"/>
        <w:right w:val="none" w:sz="0" w:space="0" w:color="auto"/>
      </w:divBdr>
    </w:div>
    <w:div w:id="1672482939">
      <w:bodyDiv w:val="1"/>
      <w:marLeft w:val="0"/>
      <w:marRight w:val="0"/>
      <w:marTop w:val="0"/>
      <w:marBottom w:val="0"/>
      <w:divBdr>
        <w:top w:val="none" w:sz="0" w:space="0" w:color="auto"/>
        <w:left w:val="none" w:sz="0" w:space="0" w:color="auto"/>
        <w:bottom w:val="none" w:sz="0" w:space="0" w:color="auto"/>
        <w:right w:val="none" w:sz="0" w:space="0" w:color="auto"/>
      </w:divBdr>
    </w:div>
    <w:div w:id="1697541249">
      <w:bodyDiv w:val="1"/>
      <w:marLeft w:val="0"/>
      <w:marRight w:val="0"/>
      <w:marTop w:val="0"/>
      <w:marBottom w:val="0"/>
      <w:divBdr>
        <w:top w:val="none" w:sz="0" w:space="0" w:color="auto"/>
        <w:left w:val="none" w:sz="0" w:space="0" w:color="auto"/>
        <w:bottom w:val="none" w:sz="0" w:space="0" w:color="auto"/>
        <w:right w:val="none" w:sz="0" w:space="0" w:color="auto"/>
      </w:divBdr>
    </w:div>
    <w:div w:id="1708065592">
      <w:bodyDiv w:val="1"/>
      <w:marLeft w:val="0"/>
      <w:marRight w:val="0"/>
      <w:marTop w:val="0"/>
      <w:marBottom w:val="0"/>
      <w:divBdr>
        <w:top w:val="none" w:sz="0" w:space="0" w:color="auto"/>
        <w:left w:val="none" w:sz="0" w:space="0" w:color="auto"/>
        <w:bottom w:val="none" w:sz="0" w:space="0" w:color="auto"/>
        <w:right w:val="none" w:sz="0" w:space="0" w:color="auto"/>
      </w:divBdr>
      <w:divsChild>
        <w:div w:id="1995134443">
          <w:marLeft w:val="547"/>
          <w:marRight w:val="0"/>
          <w:marTop w:val="0"/>
          <w:marBottom w:val="0"/>
          <w:divBdr>
            <w:top w:val="none" w:sz="0" w:space="0" w:color="auto"/>
            <w:left w:val="none" w:sz="0" w:space="0" w:color="auto"/>
            <w:bottom w:val="none" w:sz="0" w:space="0" w:color="auto"/>
            <w:right w:val="none" w:sz="0" w:space="0" w:color="auto"/>
          </w:divBdr>
        </w:div>
        <w:div w:id="1225146241">
          <w:marLeft w:val="720"/>
          <w:marRight w:val="0"/>
          <w:marTop w:val="0"/>
          <w:marBottom w:val="0"/>
          <w:divBdr>
            <w:top w:val="none" w:sz="0" w:space="0" w:color="auto"/>
            <w:left w:val="none" w:sz="0" w:space="0" w:color="auto"/>
            <w:bottom w:val="none" w:sz="0" w:space="0" w:color="auto"/>
            <w:right w:val="none" w:sz="0" w:space="0" w:color="auto"/>
          </w:divBdr>
        </w:div>
        <w:div w:id="608971395">
          <w:marLeft w:val="720"/>
          <w:marRight w:val="0"/>
          <w:marTop w:val="0"/>
          <w:marBottom w:val="0"/>
          <w:divBdr>
            <w:top w:val="none" w:sz="0" w:space="0" w:color="auto"/>
            <w:left w:val="none" w:sz="0" w:space="0" w:color="auto"/>
            <w:bottom w:val="none" w:sz="0" w:space="0" w:color="auto"/>
            <w:right w:val="none" w:sz="0" w:space="0" w:color="auto"/>
          </w:divBdr>
        </w:div>
      </w:divsChild>
    </w:div>
    <w:div w:id="1818379604">
      <w:bodyDiv w:val="1"/>
      <w:marLeft w:val="0"/>
      <w:marRight w:val="0"/>
      <w:marTop w:val="0"/>
      <w:marBottom w:val="0"/>
      <w:divBdr>
        <w:top w:val="none" w:sz="0" w:space="0" w:color="auto"/>
        <w:left w:val="none" w:sz="0" w:space="0" w:color="auto"/>
        <w:bottom w:val="none" w:sz="0" w:space="0" w:color="auto"/>
        <w:right w:val="none" w:sz="0" w:space="0" w:color="auto"/>
      </w:divBdr>
      <w:divsChild>
        <w:div w:id="464933157">
          <w:marLeft w:val="547"/>
          <w:marRight w:val="0"/>
          <w:marTop w:val="0"/>
          <w:marBottom w:val="0"/>
          <w:divBdr>
            <w:top w:val="none" w:sz="0" w:space="0" w:color="auto"/>
            <w:left w:val="none" w:sz="0" w:space="0" w:color="auto"/>
            <w:bottom w:val="none" w:sz="0" w:space="0" w:color="auto"/>
            <w:right w:val="none" w:sz="0" w:space="0" w:color="auto"/>
          </w:divBdr>
        </w:div>
        <w:div w:id="354115616">
          <w:marLeft w:val="446"/>
          <w:marRight w:val="0"/>
          <w:marTop w:val="0"/>
          <w:marBottom w:val="0"/>
          <w:divBdr>
            <w:top w:val="none" w:sz="0" w:space="0" w:color="auto"/>
            <w:left w:val="none" w:sz="0" w:space="0" w:color="auto"/>
            <w:bottom w:val="none" w:sz="0" w:space="0" w:color="auto"/>
            <w:right w:val="none" w:sz="0" w:space="0" w:color="auto"/>
          </w:divBdr>
        </w:div>
        <w:div w:id="1739284890">
          <w:marLeft w:val="446"/>
          <w:marRight w:val="0"/>
          <w:marTop w:val="0"/>
          <w:marBottom w:val="0"/>
          <w:divBdr>
            <w:top w:val="none" w:sz="0" w:space="0" w:color="auto"/>
            <w:left w:val="none" w:sz="0" w:space="0" w:color="auto"/>
            <w:bottom w:val="none" w:sz="0" w:space="0" w:color="auto"/>
            <w:right w:val="none" w:sz="0" w:space="0" w:color="auto"/>
          </w:divBdr>
        </w:div>
        <w:div w:id="1858421171">
          <w:marLeft w:val="446"/>
          <w:marRight w:val="0"/>
          <w:marTop w:val="0"/>
          <w:marBottom w:val="0"/>
          <w:divBdr>
            <w:top w:val="none" w:sz="0" w:space="0" w:color="auto"/>
            <w:left w:val="none" w:sz="0" w:space="0" w:color="auto"/>
            <w:bottom w:val="none" w:sz="0" w:space="0" w:color="auto"/>
            <w:right w:val="none" w:sz="0" w:space="0" w:color="auto"/>
          </w:divBdr>
        </w:div>
        <w:div w:id="66080009">
          <w:marLeft w:val="446"/>
          <w:marRight w:val="0"/>
          <w:marTop w:val="0"/>
          <w:marBottom w:val="0"/>
          <w:divBdr>
            <w:top w:val="none" w:sz="0" w:space="0" w:color="auto"/>
            <w:left w:val="none" w:sz="0" w:space="0" w:color="auto"/>
            <w:bottom w:val="none" w:sz="0" w:space="0" w:color="auto"/>
            <w:right w:val="none" w:sz="0" w:space="0" w:color="auto"/>
          </w:divBdr>
        </w:div>
      </w:divsChild>
    </w:div>
    <w:div w:id="1822502034">
      <w:bodyDiv w:val="1"/>
      <w:marLeft w:val="0"/>
      <w:marRight w:val="0"/>
      <w:marTop w:val="0"/>
      <w:marBottom w:val="0"/>
      <w:divBdr>
        <w:top w:val="none" w:sz="0" w:space="0" w:color="auto"/>
        <w:left w:val="none" w:sz="0" w:space="0" w:color="auto"/>
        <w:bottom w:val="none" w:sz="0" w:space="0" w:color="auto"/>
        <w:right w:val="none" w:sz="0" w:space="0" w:color="auto"/>
      </w:divBdr>
      <w:divsChild>
        <w:div w:id="1667784200">
          <w:marLeft w:val="446"/>
          <w:marRight w:val="0"/>
          <w:marTop w:val="0"/>
          <w:marBottom w:val="0"/>
          <w:divBdr>
            <w:top w:val="none" w:sz="0" w:space="0" w:color="auto"/>
            <w:left w:val="none" w:sz="0" w:space="0" w:color="auto"/>
            <w:bottom w:val="none" w:sz="0" w:space="0" w:color="auto"/>
            <w:right w:val="none" w:sz="0" w:space="0" w:color="auto"/>
          </w:divBdr>
        </w:div>
      </w:divsChild>
    </w:div>
    <w:div w:id="1840730345">
      <w:bodyDiv w:val="1"/>
      <w:marLeft w:val="0"/>
      <w:marRight w:val="0"/>
      <w:marTop w:val="0"/>
      <w:marBottom w:val="0"/>
      <w:divBdr>
        <w:top w:val="none" w:sz="0" w:space="0" w:color="auto"/>
        <w:left w:val="none" w:sz="0" w:space="0" w:color="auto"/>
        <w:bottom w:val="none" w:sz="0" w:space="0" w:color="auto"/>
        <w:right w:val="none" w:sz="0" w:space="0" w:color="auto"/>
      </w:divBdr>
      <w:divsChild>
        <w:div w:id="1855923138">
          <w:marLeft w:val="446"/>
          <w:marRight w:val="0"/>
          <w:marTop w:val="0"/>
          <w:marBottom w:val="0"/>
          <w:divBdr>
            <w:top w:val="none" w:sz="0" w:space="0" w:color="auto"/>
            <w:left w:val="none" w:sz="0" w:space="0" w:color="auto"/>
            <w:bottom w:val="none" w:sz="0" w:space="0" w:color="auto"/>
            <w:right w:val="none" w:sz="0" w:space="0" w:color="auto"/>
          </w:divBdr>
        </w:div>
      </w:divsChild>
    </w:div>
    <w:div w:id="2074574038">
      <w:bodyDiv w:val="1"/>
      <w:marLeft w:val="0"/>
      <w:marRight w:val="0"/>
      <w:marTop w:val="0"/>
      <w:marBottom w:val="0"/>
      <w:divBdr>
        <w:top w:val="none" w:sz="0" w:space="0" w:color="auto"/>
        <w:left w:val="none" w:sz="0" w:space="0" w:color="auto"/>
        <w:bottom w:val="none" w:sz="0" w:space="0" w:color="auto"/>
        <w:right w:val="none" w:sz="0" w:space="0" w:color="auto"/>
      </w:divBdr>
      <w:divsChild>
        <w:div w:id="325986558">
          <w:marLeft w:val="3427"/>
          <w:marRight w:val="0"/>
          <w:marTop w:val="0"/>
          <w:marBottom w:val="0"/>
          <w:divBdr>
            <w:top w:val="none" w:sz="0" w:space="0" w:color="auto"/>
            <w:left w:val="none" w:sz="0" w:space="0" w:color="auto"/>
            <w:bottom w:val="none" w:sz="0" w:space="0" w:color="auto"/>
            <w:right w:val="none" w:sz="0" w:space="0" w:color="auto"/>
          </w:divBdr>
        </w:div>
        <w:div w:id="1422873518">
          <w:marLeft w:val="547"/>
          <w:marRight w:val="0"/>
          <w:marTop w:val="0"/>
          <w:marBottom w:val="0"/>
          <w:divBdr>
            <w:top w:val="none" w:sz="0" w:space="0" w:color="auto"/>
            <w:left w:val="none" w:sz="0" w:space="0" w:color="auto"/>
            <w:bottom w:val="none" w:sz="0" w:space="0" w:color="auto"/>
            <w:right w:val="none" w:sz="0" w:space="0" w:color="auto"/>
          </w:divBdr>
        </w:div>
        <w:div w:id="2025327223">
          <w:marLeft w:val="547"/>
          <w:marRight w:val="0"/>
          <w:marTop w:val="0"/>
          <w:marBottom w:val="0"/>
          <w:divBdr>
            <w:top w:val="none" w:sz="0" w:space="0" w:color="auto"/>
            <w:left w:val="none" w:sz="0" w:space="0" w:color="auto"/>
            <w:bottom w:val="none" w:sz="0" w:space="0" w:color="auto"/>
            <w:right w:val="none" w:sz="0" w:space="0" w:color="auto"/>
          </w:divBdr>
        </w:div>
        <w:div w:id="515579162">
          <w:marLeft w:val="547"/>
          <w:marRight w:val="0"/>
          <w:marTop w:val="0"/>
          <w:marBottom w:val="0"/>
          <w:divBdr>
            <w:top w:val="none" w:sz="0" w:space="0" w:color="auto"/>
            <w:left w:val="none" w:sz="0" w:space="0" w:color="auto"/>
            <w:bottom w:val="none" w:sz="0" w:space="0" w:color="auto"/>
            <w:right w:val="none" w:sz="0" w:space="0" w:color="auto"/>
          </w:divBdr>
        </w:div>
      </w:divsChild>
    </w:div>
    <w:div w:id="2089496372">
      <w:bodyDiv w:val="1"/>
      <w:marLeft w:val="0"/>
      <w:marRight w:val="0"/>
      <w:marTop w:val="0"/>
      <w:marBottom w:val="0"/>
      <w:divBdr>
        <w:top w:val="none" w:sz="0" w:space="0" w:color="auto"/>
        <w:left w:val="none" w:sz="0" w:space="0" w:color="auto"/>
        <w:bottom w:val="none" w:sz="0" w:space="0" w:color="auto"/>
        <w:right w:val="none" w:sz="0" w:space="0" w:color="auto"/>
      </w:divBdr>
      <w:divsChild>
        <w:div w:id="96680692">
          <w:marLeft w:val="446"/>
          <w:marRight w:val="0"/>
          <w:marTop w:val="0"/>
          <w:marBottom w:val="0"/>
          <w:divBdr>
            <w:top w:val="none" w:sz="0" w:space="0" w:color="auto"/>
            <w:left w:val="none" w:sz="0" w:space="0" w:color="auto"/>
            <w:bottom w:val="none" w:sz="0" w:space="0" w:color="auto"/>
            <w:right w:val="none" w:sz="0" w:space="0" w:color="auto"/>
          </w:divBdr>
        </w:div>
        <w:div w:id="717246602">
          <w:marLeft w:val="446"/>
          <w:marRight w:val="0"/>
          <w:marTop w:val="0"/>
          <w:marBottom w:val="0"/>
          <w:divBdr>
            <w:top w:val="none" w:sz="0" w:space="0" w:color="auto"/>
            <w:left w:val="none" w:sz="0" w:space="0" w:color="auto"/>
            <w:bottom w:val="none" w:sz="0" w:space="0" w:color="auto"/>
            <w:right w:val="none" w:sz="0" w:space="0" w:color="auto"/>
          </w:divBdr>
        </w:div>
        <w:div w:id="1594782290">
          <w:marLeft w:val="446"/>
          <w:marRight w:val="0"/>
          <w:marTop w:val="0"/>
          <w:marBottom w:val="0"/>
          <w:divBdr>
            <w:top w:val="none" w:sz="0" w:space="0" w:color="auto"/>
            <w:left w:val="none" w:sz="0" w:space="0" w:color="auto"/>
            <w:bottom w:val="none" w:sz="0" w:space="0" w:color="auto"/>
            <w:right w:val="none" w:sz="0" w:space="0" w:color="auto"/>
          </w:divBdr>
        </w:div>
        <w:div w:id="4221455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diagramData" Target="diagrams/data1.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07/relationships/diagramDrawing" Target="diagrams/drawing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radikal.com.tr/" TargetMode="External"/><Relationship Id="rId28" Type="http://schemas.openxmlformats.org/officeDocument/2006/relationships/image" Target="media/image19.png"/><Relationship Id="rId36"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akasyam.com/"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diagramQuickStyle" Target="diagrams/quickStyle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8F4258-6449-4875-8D7E-7DAAA4ED502C}"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tr-TR"/>
        </a:p>
      </dgm:t>
    </dgm:pt>
    <dgm:pt modelId="{318AA33A-1796-476F-B211-C2202FE850F2}">
      <dgm:prSet phldrT="[Metin]" custT="1"/>
      <dgm:spPr/>
      <dgm:t>
        <a:bodyPr/>
        <a:lstStyle/>
        <a:p>
          <a:pPr algn="just"/>
          <a:r>
            <a:rPr lang="tr-TR" sz="1100"/>
            <a:t>Güçlü Yönler :  Kurul üyeleri arasındaki iletişimin güçlü olması,  farklı alanlarda çalışan  çok sayıda kurumun birarada olma istekliliği, yönerge ile kurulmuş eşitlik birimlerinin varlığı,  bu birimlerde çalışan personellerin istekli olması, kurul üyelerinin ve eşitlik birimi çalışanlarının  deneyimlerinin olması, kadın alanında çalışan sivil  toplum sayısının  fazla olması ve kurulda yer almaları, başta Samsun Valisi olmak üzere vali yardımcısı ve diğer karar vericilerin konuya olan duyarlılıkları, eğitim, sağlık vb. alanlarda pilot il olması nedeniyle Kuruldaki üyelerin  kullanılan  yöntem ve teknikler hakkında bilgi sahibi olması, tüm tarafların katılımı ile revize edilmiş SYEEP (2016-2018).</a:t>
          </a:r>
        </a:p>
      </dgm:t>
    </dgm:pt>
    <dgm:pt modelId="{95F4AF9A-2B7F-47B7-82ED-9EA8A48A267E}" type="parTrans" cxnId="{DF3B635D-FBB2-4EE7-8D97-1E831CEB93C3}">
      <dgm:prSet/>
      <dgm:spPr/>
      <dgm:t>
        <a:bodyPr/>
        <a:lstStyle/>
        <a:p>
          <a:endParaRPr lang="tr-TR"/>
        </a:p>
      </dgm:t>
    </dgm:pt>
    <dgm:pt modelId="{975E9999-C0EA-4443-A079-A309776B8FEB}" type="sibTrans" cxnId="{DF3B635D-FBB2-4EE7-8D97-1E831CEB93C3}">
      <dgm:prSet/>
      <dgm:spPr/>
      <dgm:t>
        <a:bodyPr/>
        <a:lstStyle/>
        <a:p>
          <a:endParaRPr lang="tr-TR"/>
        </a:p>
      </dgm:t>
    </dgm:pt>
    <dgm:pt modelId="{A414A8E6-E351-4A4A-9181-9339EA431AF5}">
      <dgm:prSet phldrT="[Metin]" custT="1"/>
      <dgm:spPr/>
      <dgm:t>
        <a:bodyPr/>
        <a:lstStyle/>
        <a:p>
          <a:r>
            <a:rPr lang="tr-TR" sz="1100"/>
            <a:t>Zayıf Yönler: Yeterli bütçenin ilgili kurumlar tarafından ayrılmaması, belediyelerin programa yeterli olçüde katkı ve destek sağlamaması, Samsun Büyükşehir Belediyesinde meclis kararı ile kurulmuş bir birimin olmaması,  kurumlarda personel politikaları nedeniyle yetişmiş insan kaynağının sık sık yer değişmesi, kurumlardaki hiyarerjik sistemin çalışmaları yavaşlatması ve konuya olan dirençleri, yerel eşitlik birimlerine araç, personel gibi gerekli lojistik desteğin verilmemesi,  TCE ve KYŞ , çocuk ihmal ve istismarı, erken yaşta evliliklerin önlemmesi  gibi konularda yetişmiş insan kaynağı sayısının az olması, sivil toplumun kurumsallaşma sorunları (kayıt, yer,insan kaynağı vb.) bulunması ve ulusal, uluslar arası ağlara dahil olmamaları.</a:t>
          </a:r>
        </a:p>
      </dgm:t>
    </dgm:pt>
    <dgm:pt modelId="{61FEEDA8-6CA2-44EA-90E4-A42865B2E361}" type="parTrans" cxnId="{F153A1E4-41D2-4627-8EBF-B26E68BEFAEC}">
      <dgm:prSet/>
      <dgm:spPr/>
      <dgm:t>
        <a:bodyPr/>
        <a:lstStyle/>
        <a:p>
          <a:endParaRPr lang="tr-TR"/>
        </a:p>
      </dgm:t>
    </dgm:pt>
    <dgm:pt modelId="{43297E31-FE56-48E8-A3EA-9D5D7822CDD3}" type="sibTrans" cxnId="{F153A1E4-41D2-4627-8EBF-B26E68BEFAEC}">
      <dgm:prSet/>
      <dgm:spPr/>
      <dgm:t>
        <a:bodyPr/>
        <a:lstStyle/>
        <a:p>
          <a:endParaRPr lang="tr-TR"/>
        </a:p>
      </dgm:t>
    </dgm:pt>
    <dgm:pt modelId="{42E606BF-EEA2-4B4C-9D3B-484912B456FB}">
      <dgm:prSet phldrT="[Metin]" custT="1"/>
      <dgm:spPr/>
      <dgm:t>
        <a:bodyPr/>
        <a:lstStyle/>
        <a:p>
          <a:r>
            <a:rPr lang="tr-TR" sz="1100"/>
            <a:t>Fırsatlar:Toplumsal cinsiyet ve kadına yönelik şiddet konularının ülke gündeminde olması ve bu alana yönelik büyük programların ve projelerin hayata geçiriliyor olması, Orta Karadeniz Kalkınma Ajansı 'nın Merkezinin İlde olması , İldeki  sivil toplum sayısının  çevre illere göre daha fazla olması, bölge de AB proje uygulama ve hazırlama kapasitesinin güçlü olması,İlin  güçlü haberleşme ve ulaşım alt yapısına sahip olması, </a:t>
          </a:r>
        </a:p>
      </dgm:t>
    </dgm:pt>
    <dgm:pt modelId="{1D3BC033-0B91-42C8-A760-3EA0A9C78441}" type="parTrans" cxnId="{5A539437-BCB3-4ED4-9882-B7E6154ABC3F}">
      <dgm:prSet/>
      <dgm:spPr/>
      <dgm:t>
        <a:bodyPr/>
        <a:lstStyle/>
        <a:p>
          <a:endParaRPr lang="tr-TR"/>
        </a:p>
      </dgm:t>
    </dgm:pt>
    <dgm:pt modelId="{877C0D2E-E06F-451F-8367-C9ADDC94A4BD}" type="sibTrans" cxnId="{5A539437-BCB3-4ED4-9882-B7E6154ABC3F}">
      <dgm:prSet/>
      <dgm:spPr/>
      <dgm:t>
        <a:bodyPr/>
        <a:lstStyle/>
        <a:p>
          <a:endParaRPr lang="tr-TR"/>
        </a:p>
      </dgm:t>
    </dgm:pt>
    <dgm:pt modelId="{693A0389-54E4-4E23-AACF-01313DF54EEB}">
      <dgm:prSet phldrT="[Metin]" custT="1"/>
      <dgm:spPr/>
      <dgm:t>
        <a:bodyPr/>
        <a:lstStyle/>
        <a:p>
          <a:r>
            <a:rPr lang="tr-TR" sz="1100"/>
            <a:t>Tehtitler:  Kırsal alanda ataerkil sistemin güçlülüğü, il merkezlerinden uzaklaştıkça sivil toplum sayısının azalması, ilde karar alma mekanizmalarında kadın temsilinin  az olması, İlde SYEEP dışında Aile ve Sosyal Politikalar Bakanlığı tarafından hazırlanan ikinci bir KYŞM Eylem Planının varlığı, kurumlar arası özellikle belediyeler arasında rekabetin çalışmalara yansıması, ilçe belediyelerinde  ve ilçelerde nitelikli insan sayısının yetersiz oluşu,yerel medyanın farkındalık düzeyinin yetersizliği, TCE ve KYŞ , çocuk ihmal ve istismarı, erken yaşta evliliklerin önlemmesi  gibi konularda yetişmiş insan kaynağı sayısının az olması, kurmlardan TCE  ve KYŞ alanında veri toplama zorluğu,</a:t>
          </a:r>
        </a:p>
      </dgm:t>
    </dgm:pt>
    <dgm:pt modelId="{3A7BB75F-A933-401D-832F-0EFE3534C3ED}" type="parTrans" cxnId="{CACB01B4-FBED-48B6-AA56-9E75FA374AFA}">
      <dgm:prSet/>
      <dgm:spPr/>
      <dgm:t>
        <a:bodyPr/>
        <a:lstStyle/>
        <a:p>
          <a:endParaRPr lang="tr-TR"/>
        </a:p>
      </dgm:t>
    </dgm:pt>
    <dgm:pt modelId="{02214595-3998-4FDA-BCE9-411C2C5F5651}" type="sibTrans" cxnId="{CACB01B4-FBED-48B6-AA56-9E75FA374AFA}">
      <dgm:prSet/>
      <dgm:spPr/>
      <dgm:t>
        <a:bodyPr/>
        <a:lstStyle/>
        <a:p>
          <a:endParaRPr lang="tr-TR"/>
        </a:p>
      </dgm:t>
    </dgm:pt>
    <dgm:pt modelId="{26FDEADF-6851-4AD8-A3CA-FF472832253D}" type="pres">
      <dgm:prSet presAssocID="{CC8F4258-6449-4875-8D7E-7DAAA4ED502C}" presName="linear" presStyleCnt="0">
        <dgm:presLayoutVars>
          <dgm:animLvl val="lvl"/>
          <dgm:resizeHandles val="exact"/>
        </dgm:presLayoutVars>
      </dgm:prSet>
      <dgm:spPr/>
      <dgm:t>
        <a:bodyPr/>
        <a:lstStyle/>
        <a:p>
          <a:endParaRPr lang="tr-TR"/>
        </a:p>
      </dgm:t>
    </dgm:pt>
    <dgm:pt modelId="{4F3EED42-F11B-4F2E-8BF2-0543D9D6E50F}" type="pres">
      <dgm:prSet presAssocID="{318AA33A-1796-476F-B211-C2202FE850F2}" presName="parentText" presStyleLbl="node1" presStyleIdx="0" presStyleCnt="4" custScaleY="110099" custLinFactY="-12161" custLinFactNeighborX="-1498" custLinFactNeighborY="-100000">
        <dgm:presLayoutVars>
          <dgm:chMax val="0"/>
          <dgm:bulletEnabled val="1"/>
        </dgm:presLayoutVars>
      </dgm:prSet>
      <dgm:spPr/>
      <dgm:t>
        <a:bodyPr/>
        <a:lstStyle/>
        <a:p>
          <a:endParaRPr lang="tr-TR"/>
        </a:p>
      </dgm:t>
    </dgm:pt>
    <dgm:pt modelId="{804FC968-D9B1-4772-8B6C-CA486514F439}" type="pres">
      <dgm:prSet presAssocID="{975E9999-C0EA-4443-A079-A309776B8FEB}" presName="spacer" presStyleCnt="0"/>
      <dgm:spPr/>
    </dgm:pt>
    <dgm:pt modelId="{1A50ADC2-C8A8-48A3-8AED-FD1FAF555DA2}" type="pres">
      <dgm:prSet presAssocID="{A414A8E6-E351-4A4A-9181-9339EA431AF5}" presName="parentText" presStyleLbl="node1" presStyleIdx="1" presStyleCnt="4">
        <dgm:presLayoutVars>
          <dgm:chMax val="0"/>
          <dgm:bulletEnabled val="1"/>
        </dgm:presLayoutVars>
      </dgm:prSet>
      <dgm:spPr/>
      <dgm:t>
        <a:bodyPr/>
        <a:lstStyle/>
        <a:p>
          <a:endParaRPr lang="tr-TR"/>
        </a:p>
      </dgm:t>
    </dgm:pt>
    <dgm:pt modelId="{F14A6CA6-C47A-4687-84F8-9749A17C6DDC}" type="pres">
      <dgm:prSet presAssocID="{43297E31-FE56-48E8-A3EA-9D5D7822CDD3}" presName="spacer" presStyleCnt="0"/>
      <dgm:spPr/>
    </dgm:pt>
    <dgm:pt modelId="{E5201D41-45FC-454D-B8C4-0065955FCCB6}" type="pres">
      <dgm:prSet presAssocID="{42E606BF-EEA2-4B4C-9D3B-484912B456FB}" presName="parentText" presStyleLbl="node1" presStyleIdx="2" presStyleCnt="4" custLinFactNeighborX="-6424">
        <dgm:presLayoutVars>
          <dgm:chMax val="0"/>
          <dgm:bulletEnabled val="1"/>
        </dgm:presLayoutVars>
      </dgm:prSet>
      <dgm:spPr/>
      <dgm:t>
        <a:bodyPr/>
        <a:lstStyle/>
        <a:p>
          <a:endParaRPr lang="tr-TR"/>
        </a:p>
      </dgm:t>
    </dgm:pt>
    <dgm:pt modelId="{D309334A-E85A-40A2-97E4-D10AF261953F}" type="pres">
      <dgm:prSet presAssocID="{877C0D2E-E06F-451F-8367-C9ADDC94A4BD}" presName="spacer" presStyleCnt="0"/>
      <dgm:spPr/>
    </dgm:pt>
    <dgm:pt modelId="{ED75F630-6860-45AD-B294-C00F15E82AAF}" type="pres">
      <dgm:prSet presAssocID="{693A0389-54E4-4E23-AACF-01313DF54EEB}" presName="parentText" presStyleLbl="node1" presStyleIdx="3" presStyleCnt="4">
        <dgm:presLayoutVars>
          <dgm:chMax val="0"/>
          <dgm:bulletEnabled val="1"/>
        </dgm:presLayoutVars>
      </dgm:prSet>
      <dgm:spPr/>
      <dgm:t>
        <a:bodyPr/>
        <a:lstStyle/>
        <a:p>
          <a:endParaRPr lang="tr-TR"/>
        </a:p>
      </dgm:t>
    </dgm:pt>
  </dgm:ptLst>
  <dgm:cxnLst>
    <dgm:cxn modelId="{BEFF87A8-F9A4-4268-9758-8AEF937F5132}" type="presOf" srcId="{CC8F4258-6449-4875-8D7E-7DAAA4ED502C}" destId="{26FDEADF-6851-4AD8-A3CA-FF472832253D}" srcOrd="0" destOrd="0" presId="urn:microsoft.com/office/officeart/2005/8/layout/vList2"/>
    <dgm:cxn modelId="{58B087EF-463A-4E47-901B-EE9360BB37A6}" type="presOf" srcId="{A414A8E6-E351-4A4A-9181-9339EA431AF5}" destId="{1A50ADC2-C8A8-48A3-8AED-FD1FAF555DA2}" srcOrd="0" destOrd="0" presId="urn:microsoft.com/office/officeart/2005/8/layout/vList2"/>
    <dgm:cxn modelId="{5A539437-BCB3-4ED4-9882-B7E6154ABC3F}" srcId="{CC8F4258-6449-4875-8D7E-7DAAA4ED502C}" destId="{42E606BF-EEA2-4B4C-9D3B-484912B456FB}" srcOrd="2" destOrd="0" parTransId="{1D3BC033-0B91-42C8-A760-3EA0A9C78441}" sibTransId="{877C0D2E-E06F-451F-8367-C9ADDC94A4BD}"/>
    <dgm:cxn modelId="{8D3BF6EF-7658-4AAD-BB5A-80F0571DDB25}" type="presOf" srcId="{318AA33A-1796-476F-B211-C2202FE850F2}" destId="{4F3EED42-F11B-4F2E-8BF2-0543D9D6E50F}" srcOrd="0" destOrd="0" presId="urn:microsoft.com/office/officeart/2005/8/layout/vList2"/>
    <dgm:cxn modelId="{CACB01B4-FBED-48B6-AA56-9E75FA374AFA}" srcId="{CC8F4258-6449-4875-8D7E-7DAAA4ED502C}" destId="{693A0389-54E4-4E23-AACF-01313DF54EEB}" srcOrd="3" destOrd="0" parTransId="{3A7BB75F-A933-401D-832F-0EFE3534C3ED}" sibTransId="{02214595-3998-4FDA-BCE9-411C2C5F5651}"/>
    <dgm:cxn modelId="{E6CCF5F8-5A33-43CA-9747-B49FDF12FD7D}" type="presOf" srcId="{693A0389-54E4-4E23-AACF-01313DF54EEB}" destId="{ED75F630-6860-45AD-B294-C00F15E82AAF}" srcOrd="0" destOrd="0" presId="urn:microsoft.com/office/officeart/2005/8/layout/vList2"/>
    <dgm:cxn modelId="{DF3B635D-FBB2-4EE7-8D97-1E831CEB93C3}" srcId="{CC8F4258-6449-4875-8D7E-7DAAA4ED502C}" destId="{318AA33A-1796-476F-B211-C2202FE850F2}" srcOrd="0" destOrd="0" parTransId="{95F4AF9A-2B7F-47B7-82ED-9EA8A48A267E}" sibTransId="{975E9999-C0EA-4443-A079-A309776B8FEB}"/>
    <dgm:cxn modelId="{F153A1E4-41D2-4627-8EBF-B26E68BEFAEC}" srcId="{CC8F4258-6449-4875-8D7E-7DAAA4ED502C}" destId="{A414A8E6-E351-4A4A-9181-9339EA431AF5}" srcOrd="1" destOrd="0" parTransId="{61FEEDA8-6CA2-44EA-90E4-A42865B2E361}" sibTransId="{43297E31-FE56-48E8-A3EA-9D5D7822CDD3}"/>
    <dgm:cxn modelId="{36850C09-47B3-4EB8-B10E-FBD8F1048ED9}" type="presOf" srcId="{42E606BF-EEA2-4B4C-9D3B-484912B456FB}" destId="{E5201D41-45FC-454D-B8C4-0065955FCCB6}" srcOrd="0" destOrd="0" presId="urn:microsoft.com/office/officeart/2005/8/layout/vList2"/>
    <dgm:cxn modelId="{92FBF87F-8984-4254-9494-FC48FF747713}" type="presParOf" srcId="{26FDEADF-6851-4AD8-A3CA-FF472832253D}" destId="{4F3EED42-F11B-4F2E-8BF2-0543D9D6E50F}" srcOrd="0" destOrd="0" presId="urn:microsoft.com/office/officeart/2005/8/layout/vList2"/>
    <dgm:cxn modelId="{5E7A60A9-9C72-4FC5-958F-5EBE5E7971E1}" type="presParOf" srcId="{26FDEADF-6851-4AD8-A3CA-FF472832253D}" destId="{804FC968-D9B1-4772-8B6C-CA486514F439}" srcOrd="1" destOrd="0" presId="urn:microsoft.com/office/officeart/2005/8/layout/vList2"/>
    <dgm:cxn modelId="{81BFB87E-E482-4779-ACE0-17CB10DFF4D9}" type="presParOf" srcId="{26FDEADF-6851-4AD8-A3CA-FF472832253D}" destId="{1A50ADC2-C8A8-48A3-8AED-FD1FAF555DA2}" srcOrd="2" destOrd="0" presId="urn:microsoft.com/office/officeart/2005/8/layout/vList2"/>
    <dgm:cxn modelId="{62EBE33D-33F4-4CB0-88DD-806D81F19994}" type="presParOf" srcId="{26FDEADF-6851-4AD8-A3CA-FF472832253D}" destId="{F14A6CA6-C47A-4687-84F8-9749A17C6DDC}" srcOrd="3" destOrd="0" presId="urn:microsoft.com/office/officeart/2005/8/layout/vList2"/>
    <dgm:cxn modelId="{65B31E1F-C8C8-49FC-BB0C-5AB1423139C7}" type="presParOf" srcId="{26FDEADF-6851-4AD8-A3CA-FF472832253D}" destId="{E5201D41-45FC-454D-B8C4-0065955FCCB6}" srcOrd="4" destOrd="0" presId="urn:microsoft.com/office/officeart/2005/8/layout/vList2"/>
    <dgm:cxn modelId="{7C9A755B-0B66-4CC4-905A-AB92BBCB8ED7}" type="presParOf" srcId="{26FDEADF-6851-4AD8-A3CA-FF472832253D}" destId="{D309334A-E85A-40A2-97E4-D10AF261953F}" srcOrd="5" destOrd="0" presId="urn:microsoft.com/office/officeart/2005/8/layout/vList2"/>
    <dgm:cxn modelId="{BE667507-5AE1-419B-8030-0BDCC95BA23A}" type="presParOf" srcId="{26FDEADF-6851-4AD8-A3CA-FF472832253D}" destId="{ED75F630-6860-45AD-B294-C00F15E82AAF}" srcOrd="6"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EED42-F11B-4F2E-8BF2-0543D9D6E50F}">
      <dsp:nvSpPr>
        <dsp:cNvPr id="0" name=""/>
        <dsp:cNvSpPr/>
      </dsp:nvSpPr>
      <dsp:spPr>
        <a:xfrm>
          <a:off x="0" y="0"/>
          <a:ext cx="5086350" cy="161172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tr-TR" sz="1100" kern="1200"/>
            <a:t>Güçlü Yönler :  Kurul üyeleri arasındaki iletişimin güçlü olması,  farklı alanlarda çalışan  çok sayıda kurumun birarada olma istekliliği, yönerge ile kurulmuş eşitlik birimlerinin varlığı,  bu birimlerde çalışan personellerin istekli olması, kurul üyelerinin ve eşitlik birimi çalışanlarının  deneyimlerinin olması, kadın alanında çalışan sivil  toplum sayısının  fazla olması ve kurulda yer almaları, başta Samsun Valisi olmak üzere vali yardımcısı ve diğer karar vericilerin konuya olan duyarlılıkları, eğitim, sağlık vb. alanlarda pilot il olması nedeniyle Kuruldaki üyelerin  kullanılan  yöntem ve teknikler hakkında bilgi sahibi olması, tüm tarafların katılımı ile revize edilmiş SYEEP (2016-2018).</a:t>
          </a:r>
        </a:p>
      </dsp:txBody>
      <dsp:txXfrm>
        <a:off x="78678" y="78678"/>
        <a:ext cx="4928994" cy="1454373"/>
      </dsp:txXfrm>
    </dsp:sp>
    <dsp:sp modelId="{1A50ADC2-C8A8-48A3-8AED-FD1FAF555DA2}">
      <dsp:nvSpPr>
        <dsp:cNvPr id="0" name=""/>
        <dsp:cNvSpPr/>
      </dsp:nvSpPr>
      <dsp:spPr>
        <a:xfrm>
          <a:off x="0" y="1627191"/>
          <a:ext cx="5086350" cy="146389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Zayıf Yönler: Yeterli bütçenin ilgili kurumlar tarafından ayrılmaması, belediyelerin programa yeterli olçüde katkı ve destek sağlamaması, Samsun Büyükşehir Belediyesinde meclis kararı ile kurulmuş bir birimin olmaması,  kurumlarda personel politikaları nedeniyle yetişmiş insan kaynağının sık sık yer değişmesi, kurumlardaki hiyarerjik sistemin çalışmaları yavaşlatması ve konuya olan dirençleri, yerel eşitlik birimlerine araç, personel gibi gerekli lojistik desteğin verilmemesi,  TCE ve KYŞ , çocuk ihmal ve istismarı, erken yaşta evliliklerin önlemmesi  gibi konularda yetişmiş insan kaynağı sayısının az olması, sivil toplumun kurumsallaşma sorunları (kayıt, yer,insan kaynağı vb.) bulunması ve ulusal, uluslar arası ağlara dahil olmamaları.</a:t>
          </a:r>
        </a:p>
      </dsp:txBody>
      <dsp:txXfrm>
        <a:off x="71461" y="1698652"/>
        <a:ext cx="4943428" cy="1320969"/>
      </dsp:txXfrm>
    </dsp:sp>
    <dsp:sp modelId="{E5201D41-45FC-454D-B8C4-0065955FCCB6}">
      <dsp:nvSpPr>
        <dsp:cNvPr id="0" name=""/>
        <dsp:cNvSpPr/>
      </dsp:nvSpPr>
      <dsp:spPr>
        <a:xfrm>
          <a:off x="0" y="3105130"/>
          <a:ext cx="5086350" cy="146389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Fırsatlar:Toplumsal cinsiyet ve kadına yönelik şiddet konularının ülke gündeminde olması ve bu alana yönelik büyük programların ve projelerin hayata geçiriliyor olması, Orta Karadeniz Kalkınma Ajansı 'nın Merkezinin İlde olması , İldeki  sivil toplum sayısının  çevre illere göre daha fazla olması, bölge de AB proje uygulama ve hazırlama kapasitesinin güçlü olması,İlin  güçlü haberleşme ve ulaşım alt yapısına sahip olması, </a:t>
          </a:r>
        </a:p>
      </dsp:txBody>
      <dsp:txXfrm>
        <a:off x="71461" y="3176591"/>
        <a:ext cx="4943428" cy="1320969"/>
      </dsp:txXfrm>
    </dsp:sp>
    <dsp:sp modelId="{ED75F630-6860-45AD-B294-C00F15E82AAF}">
      <dsp:nvSpPr>
        <dsp:cNvPr id="0" name=""/>
        <dsp:cNvSpPr/>
      </dsp:nvSpPr>
      <dsp:spPr>
        <a:xfrm>
          <a:off x="0" y="4583070"/>
          <a:ext cx="5086350" cy="146389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Tehtitler:  Kırsal alanda ataerkil sistemin güçlülüğü, il merkezlerinden uzaklaştıkça sivil toplum sayısının azalması, ilde karar alma mekanizmalarında kadın temsilinin  az olması, İlde SYEEP dışında Aile ve Sosyal Politikalar Bakanlığı tarafından hazırlanan ikinci bir KYŞM Eylem Planının varlığı, kurumlar arası özellikle belediyeler arasında rekabetin çalışmalara yansıması, ilçe belediyelerinde  ve ilçelerde nitelikli insan sayısının yetersiz oluşu,yerel medyanın farkındalık düzeyinin yetersizliği, TCE ve KYŞ , çocuk ihmal ve istismarı, erken yaşta evliliklerin önlemmesi  gibi konularda yetişmiş insan kaynağı sayısının az olması, kurmlardan TCE  ve KYŞ alanında veri toplama zorluğu,</a:t>
          </a:r>
        </a:p>
      </dsp:txBody>
      <dsp:txXfrm>
        <a:off x="71461" y="4654531"/>
        <a:ext cx="4943428" cy="132096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CD9BD-8F85-4636-9907-71F79530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15</Pages>
  <Words>4394</Words>
  <Characters>25046</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Hicran KARADOĞAN KINIK</dc:creator>
  <cp:keywords/>
  <dc:description/>
  <cp:lastModifiedBy>Hicran KARADOĞAN KINIK</cp:lastModifiedBy>
  <cp:revision>128</cp:revision>
  <dcterms:created xsi:type="dcterms:W3CDTF">2017-04-21T08:08:00Z</dcterms:created>
  <dcterms:modified xsi:type="dcterms:W3CDTF">2017-04-28T09:02:00Z</dcterms:modified>
</cp:coreProperties>
</file>